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C2C" w:rsidRPr="000177BD" w:rsidRDefault="002934CC" w:rsidP="00F578FF">
      <w:pPr>
        <w:spacing w:line="480" w:lineRule="auto"/>
        <w:jc w:val="center"/>
        <w:rPr>
          <w:rFonts w:ascii="Times New Roman" w:hAnsi="Times New Roman" w:cs="Times New Roman"/>
          <w:b/>
          <w:sz w:val="24"/>
          <w:szCs w:val="24"/>
        </w:rPr>
      </w:pPr>
      <w:bookmarkStart w:id="0" w:name="_GoBack"/>
      <w:bookmarkEnd w:id="0"/>
      <w:r w:rsidRPr="000177BD">
        <w:rPr>
          <w:rFonts w:ascii="Times New Roman" w:hAnsi="Times New Roman" w:cs="Times New Roman"/>
          <w:b/>
          <w:sz w:val="24"/>
          <w:szCs w:val="24"/>
        </w:rPr>
        <w:t>Change Management</w:t>
      </w:r>
    </w:p>
    <w:p w:rsidR="00F578FF" w:rsidRPr="000177BD" w:rsidRDefault="00F578FF" w:rsidP="00B33385">
      <w:pPr>
        <w:spacing w:line="480" w:lineRule="auto"/>
        <w:jc w:val="center"/>
        <w:rPr>
          <w:rFonts w:ascii="Times New Roman" w:hAnsi="Times New Roman" w:cs="Times New Roman"/>
          <w:b/>
          <w:sz w:val="24"/>
          <w:szCs w:val="24"/>
        </w:rPr>
      </w:pPr>
      <w:r w:rsidRPr="000177BD">
        <w:rPr>
          <w:rFonts w:ascii="Times New Roman" w:hAnsi="Times New Roman" w:cs="Times New Roman"/>
          <w:b/>
          <w:sz w:val="24"/>
          <w:szCs w:val="24"/>
        </w:rPr>
        <w:t>Introdu</w:t>
      </w:r>
      <w:r w:rsidR="00B33385" w:rsidRPr="000177BD">
        <w:rPr>
          <w:rFonts w:ascii="Times New Roman" w:hAnsi="Times New Roman" w:cs="Times New Roman"/>
          <w:b/>
          <w:sz w:val="24"/>
          <w:szCs w:val="24"/>
        </w:rPr>
        <w:t>ction</w:t>
      </w:r>
    </w:p>
    <w:p w:rsidR="00B33385" w:rsidRDefault="00B33385" w:rsidP="00B33385">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Change is an organizational process that will in most cases be met with resistance from various organizational stakeholders. Resistance or ambivalence to change is usually causes by the fear of the unknown, </w:t>
      </w:r>
      <w:r w:rsidR="00D81597">
        <w:rPr>
          <w:rFonts w:ascii="Times New Roman" w:hAnsi="Times New Roman" w:cs="Times New Roman"/>
          <w:sz w:val="24"/>
          <w:szCs w:val="24"/>
        </w:rPr>
        <w:t xml:space="preserve">employees, for instance will resist </w:t>
      </w:r>
      <w:r w:rsidR="001F1A35">
        <w:rPr>
          <w:rFonts w:ascii="Times New Roman" w:hAnsi="Times New Roman" w:cs="Times New Roman"/>
          <w:sz w:val="24"/>
          <w:szCs w:val="24"/>
        </w:rPr>
        <w:t xml:space="preserve">change because they fear that the change may have negative implications to their working climate. </w:t>
      </w:r>
      <w:r w:rsidR="0029715A">
        <w:rPr>
          <w:rFonts w:ascii="Times New Roman" w:hAnsi="Times New Roman" w:cs="Times New Roman"/>
          <w:sz w:val="24"/>
          <w:szCs w:val="24"/>
        </w:rPr>
        <w:t xml:space="preserve">For instance, in this case where </w:t>
      </w:r>
      <w:r w:rsidR="002B5F4E">
        <w:rPr>
          <w:rFonts w:ascii="Times New Roman" w:hAnsi="Times New Roman" w:cs="Times New Roman"/>
          <w:sz w:val="24"/>
          <w:szCs w:val="24"/>
        </w:rPr>
        <w:t>a</w:t>
      </w:r>
      <w:r w:rsidR="0029715A">
        <w:rPr>
          <w:rFonts w:ascii="Times New Roman" w:hAnsi="Times New Roman" w:cs="Times New Roman"/>
          <w:sz w:val="24"/>
          <w:szCs w:val="24"/>
        </w:rPr>
        <w:t xml:space="preserve"> hospital seeks to move from a manual system to an </w:t>
      </w:r>
      <w:r w:rsidR="001D6B18">
        <w:rPr>
          <w:rFonts w:ascii="Times New Roman" w:hAnsi="Times New Roman" w:cs="Times New Roman"/>
          <w:sz w:val="24"/>
          <w:szCs w:val="24"/>
        </w:rPr>
        <w:t xml:space="preserve">electronic system, the employees may have ambivalence to change basing their fears on the idea that </w:t>
      </w:r>
      <w:r w:rsidR="009741E1">
        <w:rPr>
          <w:rFonts w:ascii="Times New Roman" w:hAnsi="Times New Roman" w:cs="Times New Roman"/>
          <w:sz w:val="24"/>
          <w:szCs w:val="24"/>
        </w:rPr>
        <w:t>the automated system could lead to many tasks being done by machines</w:t>
      </w:r>
      <w:r w:rsidR="002B5F4E">
        <w:rPr>
          <w:rFonts w:ascii="Times New Roman" w:hAnsi="Times New Roman" w:cs="Times New Roman"/>
          <w:sz w:val="24"/>
          <w:szCs w:val="24"/>
        </w:rPr>
        <w:t xml:space="preserve">, hence resulting into retrenchment of some of the employees. </w:t>
      </w:r>
      <w:r w:rsidR="004F2AB3">
        <w:rPr>
          <w:rFonts w:ascii="Times New Roman" w:hAnsi="Times New Roman" w:cs="Times New Roman"/>
          <w:sz w:val="24"/>
          <w:szCs w:val="24"/>
        </w:rPr>
        <w:t xml:space="preserve">Therefore, for change to be successful, various measures and controls must be put in place to foster </w:t>
      </w:r>
      <w:r w:rsidR="00222C3E">
        <w:rPr>
          <w:rFonts w:ascii="Times New Roman" w:hAnsi="Times New Roman" w:cs="Times New Roman"/>
          <w:sz w:val="24"/>
          <w:szCs w:val="24"/>
        </w:rPr>
        <w:t>effectiveness of the change process</w:t>
      </w:r>
      <w:r w:rsidR="00237B67">
        <w:rPr>
          <w:rFonts w:ascii="Times New Roman" w:hAnsi="Times New Roman" w:cs="Times New Roman"/>
          <w:sz w:val="24"/>
          <w:szCs w:val="24"/>
        </w:rPr>
        <w:t>. For instance, organizations should user the force field analysis to establish forces for and against the chang</w:t>
      </w:r>
      <w:r w:rsidR="0065778A">
        <w:rPr>
          <w:rFonts w:ascii="Times New Roman" w:hAnsi="Times New Roman" w:cs="Times New Roman"/>
          <w:sz w:val="24"/>
          <w:szCs w:val="24"/>
        </w:rPr>
        <w:t xml:space="preserve">e process </w:t>
      </w:r>
      <w:r w:rsidR="00657DD8">
        <w:rPr>
          <w:rFonts w:ascii="Times New Roman" w:hAnsi="Times New Roman" w:cs="Times New Roman"/>
          <w:sz w:val="24"/>
          <w:szCs w:val="24"/>
        </w:rPr>
        <w:t xml:space="preserve">so as to alleviate the forces against and strengthen the forces for the change process. </w:t>
      </w:r>
      <w:r w:rsidR="00267157">
        <w:rPr>
          <w:rFonts w:ascii="Times New Roman" w:hAnsi="Times New Roman" w:cs="Times New Roman"/>
          <w:sz w:val="24"/>
          <w:szCs w:val="24"/>
        </w:rPr>
        <w:t xml:space="preserve">This paper will carry out an in-depth analysis of the Cerner system </w:t>
      </w:r>
      <w:r w:rsidR="00E9755F">
        <w:rPr>
          <w:rFonts w:ascii="Times New Roman" w:hAnsi="Times New Roman" w:cs="Times New Roman"/>
          <w:sz w:val="24"/>
          <w:szCs w:val="24"/>
        </w:rPr>
        <w:t xml:space="preserve">and how an organization can effectively transition from </w:t>
      </w:r>
      <w:r w:rsidR="00C1126D">
        <w:rPr>
          <w:rFonts w:ascii="Times New Roman" w:hAnsi="Times New Roman" w:cs="Times New Roman"/>
          <w:sz w:val="24"/>
          <w:szCs w:val="24"/>
        </w:rPr>
        <w:t xml:space="preserve">a manual system to an electronic system. </w:t>
      </w:r>
    </w:p>
    <w:p w:rsidR="00981B60" w:rsidRPr="00981B60" w:rsidRDefault="00981B60" w:rsidP="00981B60">
      <w:pPr>
        <w:spacing w:line="480" w:lineRule="auto"/>
        <w:jc w:val="center"/>
        <w:rPr>
          <w:rFonts w:ascii="Times New Roman" w:hAnsi="Times New Roman" w:cs="Times New Roman"/>
          <w:b/>
          <w:sz w:val="24"/>
          <w:szCs w:val="24"/>
        </w:rPr>
      </w:pPr>
      <w:r w:rsidRPr="00981B60">
        <w:rPr>
          <w:rFonts w:ascii="Times New Roman" w:hAnsi="Times New Roman" w:cs="Times New Roman"/>
          <w:b/>
          <w:sz w:val="24"/>
          <w:szCs w:val="24"/>
        </w:rPr>
        <w:t>History and current state of the Cerner System</w:t>
      </w:r>
    </w:p>
    <w:p w:rsidR="00395C79" w:rsidRDefault="00BD62D3" w:rsidP="00B33385">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Cerner system refers to an automation process where organizations transition from manual systems to electronic systems. </w:t>
      </w:r>
      <w:r w:rsidR="00E97DFE">
        <w:rPr>
          <w:rFonts w:ascii="Times New Roman" w:hAnsi="Times New Roman" w:cs="Times New Roman"/>
          <w:sz w:val="24"/>
          <w:szCs w:val="24"/>
        </w:rPr>
        <w:t xml:space="preserve">The change involves organizations departing from paper work and embracing electronic </w:t>
      </w:r>
      <w:r w:rsidR="006B1D66">
        <w:rPr>
          <w:rFonts w:ascii="Times New Roman" w:hAnsi="Times New Roman" w:cs="Times New Roman"/>
          <w:sz w:val="24"/>
          <w:szCs w:val="24"/>
        </w:rPr>
        <w:t xml:space="preserve">health records. Cerner system was founded in 1979 and has </w:t>
      </w:r>
      <w:r w:rsidR="001E67E6">
        <w:rPr>
          <w:rFonts w:ascii="Times New Roman" w:hAnsi="Times New Roman" w:cs="Times New Roman"/>
          <w:sz w:val="24"/>
          <w:szCs w:val="24"/>
        </w:rPr>
        <w:t>developed through the years</w:t>
      </w:r>
      <w:r w:rsidR="006F7BA1">
        <w:rPr>
          <w:rFonts w:ascii="Times New Roman" w:hAnsi="Times New Roman" w:cs="Times New Roman"/>
          <w:sz w:val="24"/>
          <w:szCs w:val="24"/>
        </w:rPr>
        <w:t xml:space="preserve"> (</w:t>
      </w:r>
      <w:r w:rsidR="006F7BA1">
        <w:rPr>
          <w:rFonts w:ascii="Times New Roman" w:eastAsia="Times New Roman" w:hAnsi="Times New Roman" w:cs="Times New Roman"/>
          <w:sz w:val="24"/>
          <w:szCs w:val="24"/>
        </w:rPr>
        <w:t>Kullar, Goff, Schulz, Fox &amp; Rose 2013</w:t>
      </w:r>
      <w:r w:rsidR="006F7BA1">
        <w:rPr>
          <w:rFonts w:ascii="Times New Roman" w:hAnsi="Times New Roman" w:cs="Times New Roman"/>
          <w:sz w:val="24"/>
          <w:szCs w:val="24"/>
        </w:rPr>
        <w:t>)</w:t>
      </w:r>
      <w:r w:rsidR="001E67E6">
        <w:rPr>
          <w:rFonts w:ascii="Times New Roman" w:hAnsi="Times New Roman" w:cs="Times New Roman"/>
          <w:sz w:val="24"/>
          <w:szCs w:val="24"/>
        </w:rPr>
        <w:t xml:space="preserve">. When it was founded, the Cerner system </w:t>
      </w:r>
      <w:r w:rsidR="00F60B47">
        <w:rPr>
          <w:rFonts w:ascii="Times New Roman" w:hAnsi="Times New Roman" w:cs="Times New Roman"/>
          <w:sz w:val="24"/>
          <w:szCs w:val="24"/>
        </w:rPr>
        <w:t>was concerned with development of Health Network Architecture (HNA)</w:t>
      </w:r>
      <w:r w:rsidR="006416B3">
        <w:rPr>
          <w:rFonts w:ascii="Times New Roman" w:hAnsi="Times New Roman" w:cs="Times New Roman"/>
          <w:sz w:val="24"/>
          <w:szCs w:val="24"/>
        </w:rPr>
        <w:t xml:space="preserve"> and integrated IT systems for automation of healthcare process, the system has developed </w:t>
      </w:r>
      <w:r w:rsidR="00614914">
        <w:rPr>
          <w:rFonts w:ascii="Times New Roman" w:hAnsi="Times New Roman" w:cs="Times New Roman"/>
          <w:sz w:val="24"/>
          <w:szCs w:val="24"/>
        </w:rPr>
        <w:lastRenderedPageBreak/>
        <w:t xml:space="preserve">significantly since its inception. </w:t>
      </w:r>
      <w:r w:rsidR="00D50471">
        <w:rPr>
          <w:rFonts w:ascii="Times New Roman" w:hAnsi="Times New Roman" w:cs="Times New Roman"/>
          <w:sz w:val="24"/>
          <w:szCs w:val="24"/>
        </w:rPr>
        <w:t xml:space="preserve">In 1997, the HNA system was improved to </w:t>
      </w:r>
      <w:r w:rsidR="00BC7956">
        <w:rPr>
          <w:rFonts w:ascii="Times New Roman" w:hAnsi="Times New Roman" w:cs="Times New Roman"/>
          <w:sz w:val="24"/>
          <w:szCs w:val="24"/>
        </w:rPr>
        <w:t>Cerner millennium which is a</w:t>
      </w:r>
      <w:r w:rsidR="00AF5DF4">
        <w:rPr>
          <w:rFonts w:ascii="Times New Roman" w:hAnsi="Times New Roman" w:cs="Times New Roman"/>
          <w:sz w:val="24"/>
          <w:szCs w:val="24"/>
        </w:rPr>
        <w:t xml:space="preserve">n architecture </w:t>
      </w:r>
      <w:r w:rsidR="00BC7956">
        <w:rPr>
          <w:rFonts w:ascii="Times New Roman" w:hAnsi="Times New Roman" w:cs="Times New Roman"/>
          <w:sz w:val="24"/>
          <w:szCs w:val="24"/>
        </w:rPr>
        <w:t xml:space="preserve">that incorporates all automation </w:t>
      </w:r>
      <w:r w:rsidR="00AF5DF4">
        <w:rPr>
          <w:rFonts w:ascii="Times New Roman" w:hAnsi="Times New Roman" w:cs="Times New Roman"/>
          <w:sz w:val="24"/>
          <w:szCs w:val="24"/>
        </w:rPr>
        <w:t xml:space="preserve">software in one package. </w:t>
      </w:r>
      <w:r w:rsidR="00157453">
        <w:rPr>
          <w:rFonts w:ascii="Times New Roman" w:hAnsi="Times New Roman" w:cs="Times New Roman"/>
          <w:sz w:val="24"/>
          <w:szCs w:val="24"/>
        </w:rPr>
        <w:t xml:space="preserve">Currently, the Cerner system includes products </w:t>
      </w:r>
      <w:r w:rsidR="00EA6846">
        <w:rPr>
          <w:rFonts w:ascii="Times New Roman" w:hAnsi="Times New Roman" w:cs="Times New Roman"/>
          <w:sz w:val="24"/>
          <w:szCs w:val="24"/>
        </w:rPr>
        <w:t>such as PowerChart and millennium e-booking</w:t>
      </w:r>
      <w:r w:rsidR="006F7BA1">
        <w:rPr>
          <w:rFonts w:ascii="Times New Roman" w:hAnsi="Times New Roman" w:cs="Times New Roman"/>
          <w:sz w:val="24"/>
          <w:szCs w:val="24"/>
        </w:rPr>
        <w:t xml:space="preserve"> (</w:t>
      </w:r>
      <w:r w:rsidR="006F7BA1">
        <w:rPr>
          <w:rFonts w:ascii="Times New Roman" w:eastAsia="Times New Roman" w:hAnsi="Times New Roman" w:cs="Times New Roman"/>
          <w:sz w:val="24"/>
          <w:szCs w:val="24"/>
        </w:rPr>
        <w:t>Kullar, Goff, Schulz, Fox &amp; Rose 2013</w:t>
      </w:r>
      <w:r w:rsidR="006F7BA1">
        <w:rPr>
          <w:rFonts w:ascii="Times New Roman" w:hAnsi="Times New Roman" w:cs="Times New Roman"/>
          <w:sz w:val="24"/>
          <w:szCs w:val="24"/>
        </w:rPr>
        <w:t>)</w:t>
      </w:r>
      <w:r w:rsidR="00EA6846">
        <w:rPr>
          <w:rFonts w:ascii="Times New Roman" w:hAnsi="Times New Roman" w:cs="Times New Roman"/>
          <w:sz w:val="24"/>
          <w:szCs w:val="24"/>
        </w:rPr>
        <w:t xml:space="preserve">. </w:t>
      </w:r>
      <w:r w:rsidR="0036663B">
        <w:rPr>
          <w:rFonts w:ascii="Times New Roman" w:hAnsi="Times New Roman" w:cs="Times New Roman"/>
          <w:sz w:val="24"/>
          <w:szCs w:val="24"/>
        </w:rPr>
        <w:t xml:space="preserve">To embrace the Cerner system, organization need to put in place the relevant controls that would </w:t>
      </w:r>
      <w:r w:rsidR="00694CA5">
        <w:rPr>
          <w:rFonts w:ascii="Times New Roman" w:hAnsi="Times New Roman" w:cs="Times New Roman"/>
          <w:sz w:val="24"/>
          <w:szCs w:val="24"/>
        </w:rPr>
        <w:t xml:space="preserve">make the change effective. </w:t>
      </w:r>
      <w:r w:rsidR="00042D55">
        <w:rPr>
          <w:rFonts w:ascii="Times New Roman" w:hAnsi="Times New Roman" w:cs="Times New Roman"/>
          <w:sz w:val="24"/>
          <w:szCs w:val="24"/>
        </w:rPr>
        <w:t>For instance, there should be field analysis meant to increase the forces that support the transition and alleviate those against the change</w:t>
      </w:r>
      <w:r w:rsidR="00B2276D">
        <w:rPr>
          <w:rFonts w:ascii="Times New Roman" w:hAnsi="Times New Roman" w:cs="Times New Roman"/>
          <w:sz w:val="24"/>
          <w:szCs w:val="24"/>
        </w:rPr>
        <w:t xml:space="preserve"> such as alleviating employees’ ambivalences and making them embrace the change</w:t>
      </w:r>
      <w:r w:rsidR="00723C6C">
        <w:rPr>
          <w:rFonts w:ascii="Times New Roman" w:hAnsi="Times New Roman" w:cs="Times New Roman"/>
          <w:sz w:val="24"/>
          <w:szCs w:val="24"/>
        </w:rPr>
        <w:t xml:space="preserve"> (</w:t>
      </w:r>
      <w:r w:rsidR="00723C6C">
        <w:rPr>
          <w:rFonts w:ascii="Times New Roman" w:eastAsia="Times New Roman" w:hAnsi="Times New Roman" w:cs="Times New Roman"/>
          <w:sz w:val="24"/>
          <w:szCs w:val="24"/>
        </w:rPr>
        <w:t>Appelbaum, Habashy, Malo &amp; Shafiq 2012</w:t>
      </w:r>
      <w:r w:rsidR="00723C6C">
        <w:rPr>
          <w:rFonts w:ascii="Times New Roman" w:hAnsi="Times New Roman" w:cs="Times New Roman"/>
          <w:sz w:val="24"/>
          <w:szCs w:val="24"/>
        </w:rPr>
        <w:t>)</w:t>
      </w:r>
      <w:r w:rsidR="00B2276D">
        <w:rPr>
          <w:rFonts w:ascii="Times New Roman" w:hAnsi="Times New Roman" w:cs="Times New Roman"/>
          <w:sz w:val="24"/>
          <w:szCs w:val="24"/>
        </w:rPr>
        <w:t xml:space="preserve">. The </w:t>
      </w:r>
      <w:r w:rsidR="002B6EEA">
        <w:rPr>
          <w:rFonts w:ascii="Times New Roman" w:hAnsi="Times New Roman" w:cs="Times New Roman"/>
          <w:sz w:val="24"/>
          <w:szCs w:val="24"/>
        </w:rPr>
        <w:t xml:space="preserve">employees should also be trained on the use of the system so that they can operate effectively using the new system. Therefore, </w:t>
      </w:r>
      <w:r w:rsidR="00544070">
        <w:rPr>
          <w:rFonts w:ascii="Times New Roman" w:hAnsi="Times New Roman" w:cs="Times New Roman"/>
          <w:sz w:val="24"/>
          <w:szCs w:val="24"/>
        </w:rPr>
        <w:t>transitioning</w:t>
      </w:r>
      <w:r w:rsidR="002B6EEA">
        <w:rPr>
          <w:rFonts w:ascii="Times New Roman" w:hAnsi="Times New Roman" w:cs="Times New Roman"/>
          <w:sz w:val="24"/>
          <w:szCs w:val="24"/>
        </w:rPr>
        <w:t xml:space="preserve"> into </w:t>
      </w:r>
      <w:r w:rsidR="00544070">
        <w:rPr>
          <w:rFonts w:ascii="Times New Roman" w:hAnsi="Times New Roman" w:cs="Times New Roman"/>
          <w:sz w:val="24"/>
          <w:szCs w:val="24"/>
        </w:rPr>
        <w:t>the Cerner system should never be an abrupt process, but should be a step-by-step process if the transition is to be effective</w:t>
      </w:r>
      <w:r w:rsidR="00CA3099">
        <w:rPr>
          <w:rFonts w:ascii="Times New Roman" w:hAnsi="Times New Roman" w:cs="Times New Roman"/>
          <w:sz w:val="24"/>
          <w:szCs w:val="24"/>
        </w:rPr>
        <w:t xml:space="preserve"> (</w:t>
      </w:r>
      <w:r w:rsidR="006F7BA1">
        <w:rPr>
          <w:rFonts w:ascii="Times New Roman" w:eastAsia="Times New Roman" w:hAnsi="Times New Roman" w:cs="Times New Roman"/>
          <w:sz w:val="24"/>
          <w:szCs w:val="24"/>
        </w:rPr>
        <w:t>Garvin 2012)</w:t>
      </w:r>
      <w:r w:rsidR="00F837CB">
        <w:rPr>
          <w:rFonts w:ascii="Times New Roman" w:hAnsi="Times New Roman" w:cs="Times New Roman"/>
          <w:sz w:val="24"/>
          <w:szCs w:val="24"/>
        </w:rPr>
        <w:t xml:space="preserve"> </w:t>
      </w:r>
    </w:p>
    <w:p w:rsidR="00981B60" w:rsidRPr="00981B60" w:rsidRDefault="00981B60" w:rsidP="00981B60">
      <w:pPr>
        <w:spacing w:line="480" w:lineRule="auto"/>
        <w:jc w:val="center"/>
        <w:rPr>
          <w:rFonts w:ascii="Times New Roman" w:hAnsi="Times New Roman" w:cs="Times New Roman"/>
          <w:b/>
          <w:sz w:val="24"/>
          <w:szCs w:val="24"/>
        </w:rPr>
      </w:pPr>
      <w:r w:rsidRPr="00981B60">
        <w:rPr>
          <w:rFonts w:ascii="Times New Roman" w:hAnsi="Times New Roman" w:cs="Times New Roman"/>
          <w:b/>
          <w:sz w:val="24"/>
          <w:szCs w:val="24"/>
        </w:rPr>
        <w:t>Kotter’s eight steps of effective change management</w:t>
      </w:r>
    </w:p>
    <w:p w:rsidR="00D974FB" w:rsidRDefault="00D974FB" w:rsidP="00B33385">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first step towards embracing a Cerner </w:t>
      </w:r>
      <w:r w:rsidR="00586506">
        <w:rPr>
          <w:rFonts w:ascii="Times New Roman" w:hAnsi="Times New Roman" w:cs="Times New Roman"/>
          <w:sz w:val="24"/>
          <w:szCs w:val="24"/>
        </w:rPr>
        <w:t>system should be creating a sense of urgency</w:t>
      </w:r>
      <w:r w:rsidR="009456B1">
        <w:rPr>
          <w:rFonts w:ascii="Times New Roman" w:hAnsi="Times New Roman" w:cs="Times New Roman"/>
          <w:sz w:val="24"/>
          <w:szCs w:val="24"/>
        </w:rPr>
        <w:t xml:space="preserve"> (</w:t>
      </w:r>
      <w:r w:rsidR="009456B1">
        <w:rPr>
          <w:rFonts w:ascii="Times New Roman" w:eastAsia="Times New Roman" w:hAnsi="Times New Roman" w:cs="Times New Roman"/>
          <w:sz w:val="24"/>
          <w:szCs w:val="24"/>
        </w:rPr>
        <w:t>Appelbaum, Habashy, Malo &amp; Shafiq 2012</w:t>
      </w:r>
      <w:r w:rsidR="009456B1">
        <w:rPr>
          <w:rFonts w:ascii="Times New Roman" w:hAnsi="Times New Roman" w:cs="Times New Roman"/>
          <w:sz w:val="24"/>
          <w:szCs w:val="24"/>
        </w:rPr>
        <w:t>)</w:t>
      </w:r>
      <w:r w:rsidR="00586506">
        <w:rPr>
          <w:rFonts w:ascii="Times New Roman" w:hAnsi="Times New Roman" w:cs="Times New Roman"/>
          <w:sz w:val="24"/>
          <w:szCs w:val="24"/>
        </w:rPr>
        <w:t>. This step involves creating a scenario to make employees see the relev</w:t>
      </w:r>
      <w:r w:rsidR="005A4387">
        <w:rPr>
          <w:rFonts w:ascii="Times New Roman" w:hAnsi="Times New Roman" w:cs="Times New Roman"/>
          <w:sz w:val="24"/>
          <w:szCs w:val="24"/>
        </w:rPr>
        <w:t>ancy of the change process</w:t>
      </w:r>
      <w:r w:rsidR="004F0FFF">
        <w:rPr>
          <w:rFonts w:ascii="Times New Roman" w:hAnsi="Times New Roman" w:cs="Times New Roman"/>
          <w:sz w:val="24"/>
          <w:szCs w:val="24"/>
        </w:rPr>
        <w:t xml:space="preserve"> (Cummings &amp; Worley </w:t>
      </w:r>
      <w:r w:rsidR="004F0FFF" w:rsidRPr="00971CD9">
        <w:rPr>
          <w:rFonts w:ascii="Times New Roman" w:hAnsi="Times New Roman" w:cs="Times New Roman"/>
          <w:sz w:val="24"/>
          <w:szCs w:val="24"/>
        </w:rPr>
        <w:t>2014</w:t>
      </w:r>
      <w:r w:rsidR="004F0FFF">
        <w:rPr>
          <w:rFonts w:ascii="Times New Roman" w:hAnsi="Times New Roman" w:cs="Times New Roman"/>
          <w:sz w:val="24"/>
          <w:szCs w:val="24"/>
        </w:rPr>
        <w:t>)</w:t>
      </w:r>
      <w:r w:rsidR="005A4387">
        <w:rPr>
          <w:rFonts w:ascii="Times New Roman" w:hAnsi="Times New Roman" w:cs="Times New Roman"/>
          <w:sz w:val="24"/>
          <w:szCs w:val="24"/>
        </w:rPr>
        <w:t xml:space="preserve">. At this step, the organization should carry out sensitization programs to inform the employees </w:t>
      </w:r>
      <w:r w:rsidR="004D3ED0">
        <w:rPr>
          <w:rFonts w:ascii="Times New Roman" w:hAnsi="Times New Roman" w:cs="Times New Roman"/>
          <w:sz w:val="24"/>
          <w:szCs w:val="24"/>
        </w:rPr>
        <w:t xml:space="preserve">of the advantages that will be sustained as a result of embracing an electronic system of operations and the shortcomings of </w:t>
      </w:r>
      <w:r w:rsidR="0023620F">
        <w:rPr>
          <w:rFonts w:ascii="Times New Roman" w:hAnsi="Times New Roman" w:cs="Times New Roman"/>
          <w:sz w:val="24"/>
          <w:szCs w:val="24"/>
        </w:rPr>
        <w:t xml:space="preserve">using </w:t>
      </w:r>
      <w:r w:rsidR="005F0826">
        <w:rPr>
          <w:rFonts w:ascii="Times New Roman" w:hAnsi="Times New Roman" w:cs="Times New Roman"/>
          <w:sz w:val="24"/>
          <w:szCs w:val="24"/>
        </w:rPr>
        <w:t xml:space="preserve">the traditional </w:t>
      </w:r>
      <w:r w:rsidR="0023620F">
        <w:rPr>
          <w:rFonts w:ascii="Times New Roman" w:hAnsi="Times New Roman" w:cs="Times New Roman"/>
          <w:sz w:val="24"/>
          <w:szCs w:val="24"/>
        </w:rPr>
        <w:t>manual systems.</w:t>
      </w:r>
      <w:r w:rsidR="001D31B3">
        <w:rPr>
          <w:rFonts w:ascii="Times New Roman" w:hAnsi="Times New Roman" w:cs="Times New Roman"/>
          <w:sz w:val="24"/>
          <w:szCs w:val="24"/>
        </w:rPr>
        <w:t xml:space="preserve"> For instance one of the advantages of using electronic systems </w:t>
      </w:r>
      <w:r w:rsidR="00C10CF7">
        <w:rPr>
          <w:rFonts w:ascii="Times New Roman" w:hAnsi="Times New Roman" w:cs="Times New Roman"/>
          <w:sz w:val="24"/>
          <w:szCs w:val="24"/>
        </w:rPr>
        <w:t xml:space="preserve">is that the possibility </w:t>
      </w:r>
      <w:r w:rsidR="00311805">
        <w:rPr>
          <w:rFonts w:ascii="Times New Roman" w:hAnsi="Times New Roman" w:cs="Times New Roman"/>
          <w:sz w:val="24"/>
          <w:szCs w:val="24"/>
        </w:rPr>
        <w:t>of human error is alleviated</w:t>
      </w:r>
      <w:r w:rsidR="009456B1">
        <w:rPr>
          <w:rFonts w:ascii="Times New Roman" w:hAnsi="Times New Roman" w:cs="Times New Roman"/>
          <w:sz w:val="24"/>
          <w:szCs w:val="24"/>
        </w:rPr>
        <w:t xml:space="preserve"> (</w:t>
      </w:r>
      <w:r w:rsidR="009456B1">
        <w:rPr>
          <w:rFonts w:ascii="Times New Roman" w:eastAsia="Times New Roman" w:hAnsi="Times New Roman" w:cs="Times New Roman"/>
          <w:sz w:val="24"/>
          <w:szCs w:val="24"/>
        </w:rPr>
        <w:t>Appelbaum, Habashy, Malo &amp; Shafiq 2012</w:t>
      </w:r>
      <w:r w:rsidR="009456B1">
        <w:rPr>
          <w:rFonts w:ascii="Times New Roman" w:hAnsi="Times New Roman" w:cs="Times New Roman"/>
          <w:sz w:val="24"/>
          <w:szCs w:val="24"/>
        </w:rPr>
        <w:t>)</w:t>
      </w:r>
      <w:r w:rsidR="00311805">
        <w:rPr>
          <w:rFonts w:ascii="Times New Roman" w:hAnsi="Times New Roman" w:cs="Times New Roman"/>
          <w:sz w:val="24"/>
          <w:szCs w:val="24"/>
        </w:rPr>
        <w:t>. In this step, the hospital also needs to deal with the ambivalences that employees may have</w:t>
      </w:r>
      <w:r w:rsidR="004C61F7">
        <w:rPr>
          <w:rFonts w:ascii="Times New Roman" w:hAnsi="Times New Roman" w:cs="Times New Roman"/>
          <w:sz w:val="24"/>
          <w:szCs w:val="24"/>
        </w:rPr>
        <w:t>; the employees may feel that the electronic system is coming to replace them and hence may possess eminent resistance to the change process</w:t>
      </w:r>
      <w:r w:rsidR="00B8590A">
        <w:rPr>
          <w:rFonts w:ascii="Times New Roman" w:hAnsi="Times New Roman" w:cs="Times New Roman"/>
          <w:sz w:val="24"/>
          <w:szCs w:val="24"/>
        </w:rPr>
        <w:t xml:space="preserve"> (</w:t>
      </w:r>
      <w:r w:rsidR="009F6429">
        <w:rPr>
          <w:rFonts w:ascii="Times New Roman" w:eastAsia="Times New Roman" w:hAnsi="Times New Roman" w:cs="Times New Roman"/>
          <w:sz w:val="24"/>
          <w:szCs w:val="24"/>
        </w:rPr>
        <w:t xml:space="preserve">Beischel &amp; Davis </w:t>
      </w:r>
      <w:r w:rsidR="00B8590A">
        <w:rPr>
          <w:rFonts w:ascii="Times New Roman" w:eastAsia="Times New Roman" w:hAnsi="Times New Roman" w:cs="Times New Roman"/>
          <w:sz w:val="24"/>
          <w:szCs w:val="24"/>
        </w:rPr>
        <w:t>2014</w:t>
      </w:r>
      <w:r w:rsidR="00B8590A">
        <w:rPr>
          <w:rFonts w:ascii="Times New Roman" w:hAnsi="Times New Roman" w:cs="Times New Roman"/>
          <w:sz w:val="24"/>
          <w:szCs w:val="24"/>
        </w:rPr>
        <w:t>)</w:t>
      </w:r>
      <w:r w:rsidR="004C61F7">
        <w:rPr>
          <w:rFonts w:ascii="Times New Roman" w:hAnsi="Times New Roman" w:cs="Times New Roman"/>
          <w:sz w:val="24"/>
          <w:szCs w:val="24"/>
        </w:rPr>
        <w:t xml:space="preserve">. The organization should indicate to the employees that the electronic </w:t>
      </w:r>
      <w:r w:rsidR="004C61F7">
        <w:rPr>
          <w:rFonts w:ascii="Times New Roman" w:hAnsi="Times New Roman" w:cs="Times New Roman"/>
          <w:sz w:val="24"/>
          <w:szCs w:val="24"/>
        </w:rPr>
        <w:lastRenderedPageBreak/>
        <w:t xml:space="preserve">system is meant to improve efficiency of the hospital as a whole and not retrenching any of the staff members. </w:t>
      </w:r>
      <w:r w:rsidR="005F3D29">
        <w:rPr>
          <w:rFonts w:ascii="Times New Roman" w:hAnsi="Times New Roman" w:cs="Times New Roman"/>
          <w:sz w:val="24"/>
          <w:szCs w:val="24"/>
        </w:rPr>
        <w:t xml:space="preserve">Creating a sense of urgency </w:t>
      </w:r>
      <w:r w:rsidR="00922C2D">
        <w:rPr>
          <w:rFonts w:ascii="Times New Roman" w:hAnsi="Times New Roman" w:cs="Times New Roman"/>
          <w:sz w:val="24"/>
          <w:szCs w:val="24"/>
        </w:rPr>
        <w:t>provides a platform from which the change process can take off, it makes all the organizational stakeholders see the need for change</w:t>
      </w:r>
      <w:r w:rsidR="00F369E2">
        <w:rPr>
          <w:rFonts w:ascii="Times New Roman" w:hAnsi="Times New Roman" w:cs="Times New Roman"/>
          <w:sz w:val="24"/>
          <w:szCs w:val="24"/>
        </w:rPr>
        <w:t xml:space="preserve"> and </w:t>
      </w:r>
      <w:r w:rsidR="00A44492">
        <w:rPr>
          <w:rFonts w:ascii="Times New Roman" w:hAnsi="Times New Roman" w:cs="Times New Roman"/>
          <w:sz w:val="24"/>
          <w:szCs w:val="24"/>
        </w:rPr>
        <w:t>makes the change process attract collective support from organizational stakeholders</w:t>
      </w:r>
      <w:r w:rsidR="00D03797">
        <w:rPr>
          <w:rFonts w:ascii="Times New Roman" w:hAnsi="Times New Roman" w:cs="Times New Roman"/>
          <w:sz w:val="24"/>
          <w:szCs w:val="24"/>
        </w:rPr>
        <w:t xml:space="preserve"> (</w:t>
      </w:r>
      <w:r w:rsidR="00D03797">
        <w:rPr>
          <w:rFonts w:ascii="Times New Roman" w:eastAsia="Times New Roman" w:hAnsi="Times New Roman" w:cs="Times New Roman"/>
          <w:sz w:val="24"/>
          <w:szCs w:val="24"/>
        </w:rPr>
        <w:t>Appelbaum, Habashy, Malo &amp; Shafiq 2012</w:t>
      </w:r>
      <w:r w:rsidR="00D03797">
        <w:rPr>
          <w:rFonts w:ascii="Times New Roman" w:hAnsi="Times New Roman" w:cs="Times New Roman"/>
          <w:sz w:val="24"/>
          <w:szCs w:val="24"/>
        </w:rPr>
        <w:t>)</w:t>
      </w:r>
      <w:r w:rsidR="00A44492">
        <w:rPr>
          <w:rFonts w:ascii="Times New Roman" w:hAnsi="Times New Roman" w:cs="Times New Roman"/>
          <w:sz w:val="24"/>
          <w:szCs w:val="24"/>
        </w:rPr>
        <w:t xml:space="preserve">. </w:t>
      </w:r>
    </w:p>
    <w:p w:rsidR="005B0D3E" w:rsidRDefault="005B0D3E" w:rsidP="00B33385">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After creating a sense of urgency, the second step in the change process should be </w:t>
      </w:r>
      <w:r w:rsidR="00B445F7">
        <w:rPr>
          <w:rFonts w:ascii="Times New Roman" w:hAnsi="Times New Roman" w:cs="Times New Roman"/>
          <w:sz w:val="24"/>
          <w:szCs w:val="24"/>
        </w:rPr>
        <w:t xml:space="preserve">building a guiding coalition </w:t>
      </w:r>
      <w:r w:rsidR="00C202B5">
        <w:rPr>
          <w:rFonts w:ascii="Times New Roman" w:hAnsi="Times New Roman" w:cs="Times New Roman"/>
          <w:sz w:val="24"/>
          <w:szCs w:val="24"/>
        </w:rPr>
        <w:t>which should a</w:t>
      </w:r>
      <w:r w:rsidR="0098534F">
        <w:rPr>
          <w:rFonts w:ascii="Times New Roman" w:hAnsi="Times New Roman" w:cs="Times New Roman"/>
          <w:sz w:val="24"/>
          <w:szCs w:val="24"/>
        </w:rPr>
        <w:t>s steers of the change process</w:t>
      </w:r>
      <w:r w:rsidR="00FF27E7">
        <w:rPr>
          <w:rFonts w:ascii="Times New Roman" w:hAnsi="Times New Roman" w:cs="Times New Roman"/>
          <w:sz w:val="24"/>
          <w:szCs w:val="24"/>
        </w:rPr>
        <w:t xml:space="preserve"> (</w:t>
      </w:r>
      <w:r w:rsidR="00FF27E7">
        <w:rPr>
          <w:rFonts w:ascii="Times New Roman" w:eastAsia="Times New Roman" w:hAnsi="Times New Roman" w:cs="Times New Roman"/>
          <w:sz w:val="24"/>
          <w:szCs w:val="24"/>
        </w:rPr>
        <w:t>Beischel &amp; Davis 2014</w:t>
      </w:r>
      <w:r w:rsidR="00FF27E7">
        <w:rPr>
          <w:rFonts w:ascii="Times New Roman" w:hAnsi="Times New Roman" w:cs="Times New Roman"/>
          <w:sz w:val="24"/>
          <w:szCs w:val="24"/>
        </w:rPr>
        <w:t>)</w:t>
      </w:r>
      <w:r w:rsidR="0098534F">
        <w:rPr>
          <w:rFonts w:ascii="Times New Roman" w:hAnsi="Times New Roman" w:cs="Times New Roman"/>
          <w:sz w:val="24"/>
          <w:szCs w:val="24"/>
        </w:rPr>
        <w:t xml:space="preserve">. Organizational change is a complex process which is hard to effect through individual effort; as such the change should be effected through collective effort that can only be achieved through </w:t>
      </w:r>
      <w:r w:rsidR="00963341">
        <w:rPr>
          <w:rFonts w:ascii="Times New Roman" w:hAnsi="Times New Roman" w:cs="Times New Roman"/>
          <w:sz w:val="24"/>
          <w:szCs w:val="24"/>
        </w:rPr>
        <w:t>creating a change team</w:t>
      </w:r>
      <w:r w:rsidR="009456B1">
        <w:rPr>
          <w:rFonts w:ascii="Times New Roman" w:hAnsi="Times New Roman" w:cs="Times New Roman"/>
          <w:sz w:val="24"/>
          <w:szCs w:val="24"/>
        </w:rPr>
        <w:t xml:space="preserve"> (</w:t>
      </w:r>
      <w:r w:rsidR="009456B1">
        <w:rPr>
          <w:rFonts w:ascii="Times New Roman" w:eastAsia="Times New Roman" w:hAnsi="Times New Roman" w:cs="Times New Roman"/>
          <w:sz w:val="24"/>
          <w:szCs w:val="24"/>
        </w:rPr>
        <w:t>Appelbaum, Habashy, Malo &amp; Shafiq 2012</w:t>
      </w:r>
      <w:r w:rsidR="009456B1">
        <w:rPr>
          <w:rFonts w:ascii="Times New Roman" w:hAnsi="Times New Roman" w:cs="Times New Roman"/>
          <w:sz w:val="24"/>
          <w:szCs w:val="24"/>
        </w:rPr>
        <w:t>)</w:t>
      </w:r>
      <w:r w:rsidR="00963341">
        <w:rPr>
          <w:rFonts w:ascii="Times New Roman" w:hAnsi="Times New Roman" w:cs="Times New Roman"/>
          <w:sz w:val="24"/>
          <w:szCs w:val="24"/>
        </w:rPr>
        <w:t>. In the case of transitioning</w:t>
      </w:r>
      <w:r w:rsidR="00EE03ED">
        <w:rPr>
          <w:rFonts w:ascii="Times New Roman" w:hAnsi="Times New Roman" w:cs="Times New Roman"/>
          <w:sz w:val="24"/>
          <w:szCs w:val="24"/>
        </w:rPr>
        <w:t xml:space="preserve"> from a manual s</w:t>
      </w:r>
      <w:r w:rsidR="004D62CC">
        <w:rPr>
          <w:rFonts w:ascii="Times New Roman" w:hAnsi="Times New Roman" w:cs="Times New Roman"/>
          <w:sz w:val="24"/>
          <w:szCs w:val="24"/>
        </w:rPr>
        <w:t>ystem to an electronic system, the change team should comprise individuals with know-how and experience in change management as well as experience in the operations of electronic health systems</w:t>
      </w:r>
      <w:r w:rsidR="00197D30">
        <w:rPr>
          <w:rFonts w:ascii="Times New Roman" w:hAnsi="Times New Roman" w:cs="Times New Roman"/>
          <w:sz w:val="24"/>
          <w:szCs w:val="24"/>
        </w:rPr>
        <w:t xml:space="preserve"> (</w:t>
      </w:r>
      <w:r w:rsidR="00197D30">
        <w:rPr>
          <w:rFonts w:ascii="Times New Roman" w:eastAsia="Times New Roman" w:hAnsi="Times New Roman" w:cs="Times New Roman"/>
          <w:sz w:val="24"/>
          <w:szCs w:val="24"/>
        </w:rPr>
        <w:t>Kullar, Goff, Schulz, Fox &amp; Rose 2013</w:t>
      </w:r>
      <w:r w:rsidR="00197D30">
        <w:rPr>
          <w:rFonts w:ascii="Times New Roman" w:hAnsi="Times New Roman" w:cs="Times New Roman"/>
          <w:sz w:val="24"/>
          <w:szCs w:val="24"/>
        </w:rPr>
        <w:t>)</w:t>
      </w:r>
      <w:r w:rsidR="004D62CC">
        <w:rPr>
          <w:rFonts w:ascii="Times New Roman" w:hAnsi="Times New Roman" w:cs="Times New Roman"/>
          <w:sz w:val="24"/>
          <w:szCs w:val="24"/>
        </w:rPr>
        <w:t xml:space="preserve">. </w:t>
      </w:r>
      <w:r w:rsidR="00387F68">
        <w:rPr>
          <w:rFonts w:ascii="Times New Roman" w:hAnsi="Times New Roman" w:cs="Times New Roman"/>
          <w:sz w:val="24"/>
          <w:szCs w:val="24"/>
        </w:rPr>
        <w:t xml:space="preserve">The guiding coalition acts as a catalyst to the change process because they set a </w:t>
      </w:r>
      <w:r w:rsidR="001F193D">
        <w:rPr>
          <w:rFonts w:ascii="Times New Roman" w:hAnsi="Times New Roman" w:cs="Times New Roman"/>
          <w:sz w:val="24"/>
          <w:szCs w:val="24"/>
        </w:rPr>
        <w:t xml:space="preserve">framework which other employees are expected to follow for the change to be realized. </w:t>
      </w:r>
      <w:r w:rsidR="00487076">
        <w:rPr>
          <w:rFonts w:ascii="Times New Roman" w:hAnsi="Times New Roman" w:cs="Times New Roman"/>
          <w:sz w:val="24"/>
          <w:szCs w:val="24"/>
        </w:rPr>
        <w:t xml:space="preserve">Creating a change team </w:t>
      </w:r>
      <w:r w:rsidR="00E506DB">
        <w:rPr>
          <w:rFonts w:ascii="Times New Roman" w:hAnsi="Times New Roman" w:cs="Times New Roman"/>
          <w:sz w:val="24"/>
          <w:szCs w:val="24"/>
        </w:rPr>
        <w:t>increases the effectiveness of the change process as the different individuals in the team would contribute diverse ideas as to how the change can be actualized</w:t>
      </w:r>
      <w:r w:rsidR="00FF27E7">
        <w:rPr>
          <w:rFonts w:ascii="Times New Roman" w:hAnsi="Times New Roman" w:cs="Times New Roman"/>
          <w:sz w:val="24"/>
          <w:szCs w:val="24"/>
        </w:rPr>
        <w:t xml:space="preserve"> (</w:t>
      </w:r>
      <w:r w:rsidR="00D2324B">
        <w:rPr>
          <w:rFonts w:ascii="Times New Roman" w:hAnsi="Times New Roman" w:cs="Times New Roman"/>
          <w:sz w:val="24"/>
          <w:szCs w:val="24"/>
        </w:rPr>
        <w:t xml:space="preserve">Cummings &amp; Worley </w:t>
      </w:r>
      <w:r w:rsidR="00D2324B" w:rsidRPr="00971CD9">
        <w:rPr>
          <w:rFonts w:ascii="Times New Roman" w:hAnsi="Times New Roman" w:cs="Times New Roman"/>
          <w:sz w:val="24"/>
          <w:szCs w:val="24"/>
        </w:rPr>
        <w:t>2014</w:t>
      </w:r>
      <w:r w:rsidR="00FF27E7">
        <w:rPr>
          <w:rFonts w:ascii="Times New Roman" w:hAnsi="Times New Roman" w:cs="Times New Roman"/>
          <w:sz w:val="24"/>
          <w:szCs w:val="24"/>
        </w:rPr>
        <w:t>)</w:t>
      </w:r>
      <w:r w:rsidR="00E506DB">
        <w:rPr>
          <w:rFonts w:ascii="Times New Roman" w:hAnsi="Times New Roman" w:cs="Times New Roman"/>
          <w:sz w:val="24"/>
          <w:szCs w:val="24"/>
        </w:rPr>
        <w:t xml:space="preserve">. In addition, </w:t>
      </w:r>
      <w:r w:rsidR="00AE0C73">
        <w:rPr>
          <w:rFonts w:ascii="Times New Roman" w:hAnsi="Times New Roman" w:cs="Times New Roman"/>
          <w:sz w:val="24"/>
          <w:szCs w:val="24"/>
        </w:rPr>
        <w:t xml:space="preserve">having individuals with experience in Cerner system would create high chances of the change to be realized as the individuals would contribute important insights </w:t>
      </w:r>
      <w:r w:rsidR="005A2DBF">
        <w:rPr>
          <w:rFonts w:ascii="Times New Roman" w:hAnsi="Times New Roman" w:cs="Times New Roman"/>
          <w:sz w:val="24"/>
          <w:szCs w:val="24"/>
        </w:rPr>
        <w:t xml:space="preserve">on how the Cerner system </w:t>
      </w:r>
      <w:r w:rsidR="00F65179">
        <w:rPr>
          <w:rFonts w:ascii="Times New Roman" w:hAnsi="Times New Roman" w:cs="Times New Roman"/>
          <w:sz w:val="24"/>
          <w:szCs w:val="24"/>
        </w:rPr>
        <w:t>could be designed in order to provide maximum benefits to the orga</w:t>
      </w:r>
      <w:r w:rsidR="00E163D0">
        <w:rPr>
          <w:rFonts w:ascii="Times New Roman" w:hAnsi="Times New Roman" w:cs="Times New Roman"/>
          <w:sz w:val="24"/>
          <w:szCs w:val="24"/>
        </w:rPr>
        <w:t>nization</w:t>
      </w:r>
      <w:r w:rsidR="005B0CF1">
        <w:rPr>
          <w:rFonts w:ascii="Times New Roman" w:hAnsi="Times New Roman" w:cs="Times New Roman"/>
          <w:sz w:val="24"/>
          <w:szCs w:val="24"/>
        </w:rPr>
        <w:t xml:space="preserve"> (</w:t>
      </w:r>
      <w:r w:rsidR="005B0CF1">
        <w:rPr>
          <w:rFonts w:ascii="Times New Roman" w:eastAsia="Times New Roman" w:hAnsi="Times New Roman" w:cs="Times New Roman"/>
          <w:sz w:val="24"/>
          <w:szCs w:val="24"/>
        </w:rPr>
        <w:t>Appelbaum, Habashy, Malo &amp; Shafiq 2012</w:t>
      </w:r>
      <w:r w:rsidR="005B0CF1">
        <w:rPr>
          <w:rFonts w:ascii="Times New Roman" w:hAnsi="Times New Roman" w:cs="Times New Roman"/>
          <w:sz w:val="24"/>
          <w:szCs w:val="24"/>
        </w:rPr>
        <w:t>)</w:t>
      </w:r>
      <w:r w:rsidR="00E163D0">
        <w:rPr>
          <w:rFonts w:ascii="Times New Roman" w:hAnsi="Times New Roman" w:cs="Times New Roman"/>
          <w:sz w:val="24"/>
          <w:szCs w:val="24"/>
        </w:rPr>
        <w:t xml:space="preserve">. </w:t>
      </w:r>
      <w:r w:rsidR="006217C9">
        <w:rPr>
          <w:rFonts w:ascii="Times New Roman" w:hAnsi="Times New Roman" w:cs="Times New Roman"/>
          <w:sz w:val="24"/>
          <w:szCs w:val="24"/>
        </w:rPr>
        <w:t>Having a change team provides a more favorable environment for the change to be rolled out as it ensures</w:t>
      </w:r>
      <w:r w:rsidR="001516D1">
        <w:rPr>
          <w:rFonts w:ascii="Times New Roman" w:hAnsi="Times New Roman" w:cs="Times New Roman"/>
          <w:sz w:val="24"/>
          <w:szCs w:val="24"/>
        </w:rPr>
        <w:t xml:space="preserve"> that there is a wide pool of ideas that the organization can capitalize on to foster more effectiveness for the change process</w:t>
      </w:r>
      <w:r w:rsidR="00163747">
        <w:rPr>
          <w:rFonts w:ascii="Times New Roman" w:hAnsi="Times New Roman" w:cs="Times New Roman"/>
          <w:sz w:val="24"/>
          <w:szCs w:val="24"/>
        </w:rPr>
        <w:t xml:space="preserve"> (</w:t>
      </w:r>
      <w:r w:rsidR="00163747">
        <w:rPr>
          <w:rFonts w:ascii="Times New Roman" w:eastAsia="Times New Roman" w:hAnsi="Times New Roman" w:cs="Times New Roman"/>
          <w:sz w:val="24"/>
          <w:szCs w:val="24"/>
        </w:rPr>
        <w:t>Van de Ven &amp; Sun 2011</w:t>
      </w:r>
      <w:r w:rsidR="00163747">
        <w:rPr>
          <w:rFonts w:ascii="Times New Roman" w:hAnsi="Times New Roman" w:cs="Times New Roman"/>
          <w:sz w:val="24"/>
          <w:szCs w:val="24"/>
        </w:rPr>
        <w:t>)</w:t>
      </w:r>
      <w:r w:rsidR="001516D1">
        <w:rPr>
          <w:rFonts w:ascii="Times New Roman" w:hAnsi="Times New Roman" w:cs="Times New Roman"/>
          <w:sz w:val="24"/>
          <w:szCs w:val="24"/>
        </w:rPr>
        <w:t xml:space="preserve">. </w:t>
      </w:r>
    </w:p>
    <w:p w:rsidR="009C088E" w:rsidRDefault="009C088E" w:rsidP="00B3338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572016">
        <w:rPr>
          <w:rFonts w:ascii="Times New Roman" w:hAnsi="Times New Roman" w:cs="Times New Roman"/>
          <w:sz w:val="24"/>
          <w:szCs w:val="24"/>
        </w:rPr>
        <w:t xml:space="preserve">The third step in a quest to embracing Cerner system by a hospital should be the formation of future strategic visions and </w:t>
      </w:r>
      <w:r w:rsidR="006C0195">
        <w:rPr>
          <w:rFonts w:ascii="Times New Roman" w:hAnsi="Times New Roman" w:cs="Times New Roman"/>
          <w:sz w:val="24"/>
          <w:szCs w:val="24"/>
        </w:rPr>
        <w:t>initiatives</w:t>
      </w:r>
      <w:r w:rsidR="006B68CC">
        <w:rPr>
          <w:rFonts w:ascii="Times New Roman" w:hAnsi="Times New Roman" w:cs="Times New Roman"/>
          <w:sz w:val="24"/>
          <w:szCs w:val="24"/>
        </w:rPr>
        <w:t xml:space="preserve"> (</w:t>
      </w:r>
      <w:r w:rsidR="006B68CC">
        <w:rPr>
          <w:rFonts w:ascii="Times New Roman" w:eastAsia="Times New Roman" w:hAnsi="Times New Roman" w:cs="Times New Roman"/>
          <w:sz w:val="24"/>
          <w:szCs w:val="24"/>
        </w:rPr>
        <w:t>Appelbaum, Habashy, Malo &amp; Shafiq 2012</w:t>
      </w:r>
      <w:r w:rsidR="006B68CC">
        <w:rPr>
          <w:rFonts w:ascii="Times New Roman" w:hAnsi="Times New Roman" w:cs="Times New Roman"/>
          <w:sz w:val="24"/>
          <w:szCs w:val="24"/>
        </w:rPr>
        <w:t>)</w:t>
      </w:r>
      <w:r w:rsidR="006C0195">
        <w:rPr>
          <w:rFonts w:ascii="Times New Roman" w:hAnsi="Times New Roman" w:cs="Times New Roman"/>
          <w:sz w:val="24"/>
          <w:szCs w:val="24"/>
        </w:rPr>
        <w:t>. This step should involve the change team asking the question of where the cha</w:t>
      </w:r>
      <w:r w:rsidR="00140A4E">
        <w:rPr>
          <w:rFonts w:ascii="Times New Roman" w:hAnsi="Times New Roman" w:cs="Times New Roman"/>
          <w:sz w:val="24"/>
          <w:szCs w:val="24"/>
        </w:rPr>
        <w:t>nge is likely to take the organization in the future. Setting a strategic vision sets out a blueprint in the change process</w:t>
      </w:r>
      <w:r w:rsidR="007974C4">
        <w:rPr>
          <w:rFonts w:ascii="Times New Roman" w:hAnsi="Times New Roman" w:cs="Times New Roman"/>
          <w:sz w:val="24"/>
          <w:szCs w:val="24"/>
        </w:rPr>
        <w:t xml:space="preserve"> (</w:t>
      </w:r>
      <w:r w:rsidR="007974C4">
        <w:rPr>
          <w:rFonts w:ascii="Times New Roman" w:eastAsia="Times New Roman" w:hAnsi="Times New Roman" w:cs="Times New Roman"/>
          <w:sz w:val="24"/>
          <w:szCs w:val="24"/>
        </w:rPr>
        <w:t>Beischel &amp; Davis 2014</w:t>
      </w:r>
      <w:r w:rsidR="007974C4">
        <w:rPr>
          <w:rFonts w:ascii="Times New Roman" w:hAnsi="Times New Roman" w:cs="Times New Roman"/>
          <w:sz w:val="24"/>
          <w:szCs w:val="24"/>
        </w:rPr>
        <w:t>)</w:t>
      </w:r>
      <w:r w:rsidR="00140A4E">
        <w:rPr>
          <w:rFonts w:ascii="Times New Roman" w:hAnsi="Times New Roman" w:cs="Times New Roman"/>
          <w:sz w:val="24"/>
          <w:szCs w:val="24"/>
        </w:rPr>
        <w:t xml:space="preserve">. It creates increased </w:t>
      </w:r>
      <w:r w:rsidR="00223B8C">
        <w:rPr>
          <w:rFonts w:ascii="Times New Roman" w:hAnsi="Times New Roman" w:cs="Times New Roman"/>
          <w:sz w:val="24"/>
          <w:szCs w:val="24"/>
        </w:rPr>
        <w:t>fervor by the whole organization to change as it provides a clear picture of the benefits that are likely to be realized out of the Cerner systems</w:t>
      </w:r>
      <w:r w:rsidR="001217C9">
        <w:rPr>
          <w:rFonts w:ascii="Times New Roman" w:hAnsi="Times New Roman" w:cs="Times New Roman"/>
          <w:sz w:val="24"/>
          <w:szCs w:val="24"/>
        </w:rPr>
        <w:t xml:space="preserve"> (</w:t>
      </w:r>
      <w:r w:rsidR="001217C9">
        <w:rPr>
          <w:rFonts w:ascii="Times New Roman" w:eastAsia="Times New Roman" w:hAnsi="Times New Roman" w:cs="Times New Roman"/>
          <w:sz w:val="24"/>
          <w:szCs w:val="24"/>
        </w:rPr>
        <w:t>Farkas 2013</w:t>
      </w:r>
      <w:r w:rsidR="001217C9">
        <w:rPr>
          <w:rFonts w:ascii="Times New Roman" w:hAnsi="Times New Roman" w:cs="Times New Roman"/>
          <w:sz w:val="24"/>
          <w:szCs w:val="24"/>
        </w:rPr>
        <w:t>)</w:t>
      </w:r>
      <w:r w:rsidR="00550762">
        <w:rPr>
          <w:rFonts w:ascii="Times New Roman" w:hAnsi="Times New Roman" w:cs="Times New Roman"/>
          <w:sz w:val="24"/>
          <w:szCs w:val="24"/>
        </w:rPr>
        <w:t>. The formation of the strategic vision should be very realistic; the visions should not be too ambitious</w:t>
      </w:r>
      <w:r w:rsidR="008575EE">
        <w:rPr>
          <w:rFonts w:ascii="Times New Roman" w:hAnsi="Times New Roman" w:cs="Times New Roman"/>
          <w:sz w:val="24"/>
          <w:szCs w:val="24"/>
        </w:rPr>
        <w:t>, but should also provide a challenge to the organization. Providing initiatives for the change also acts as a substantial driving force for the change process</w:t>
      </w:r>
      <w:r w:rsidR="00D2324B">
        <w:rPr>
          <w:rFonts w:ascii="Times New Roman" w:hAnsi="Times New Roman" w:cs="Times New Roman"/>
          <w:sz w:val="24"/>
          <w:szCs w:val="24"/>
        </w:rPr>
        <w:t xml:space="preserve"> (Cummings &amp; Worley </w:t>
      </w:r>
      <w:r w:rsidR="00D2324B" w:rsidRPr="00971CD9">
        <w:rPr>
          <w:rFonts w:ascii="Times New Roman" w:hAnsi="Times New Roman" w:cs="Times New Roman"/>
          <w:sz w:val="24"/>
          <w:szCs w:val="24"/>
        </w:rPr>
        <w:t>2014</w:t>
      </w:r>
      <w:r w:rsidR="00D2324B">
        <w:rPr>
          <w:rFonts w:ascii="Times New Roman" w:hAnsi="Times New Roman" w:cs="Times New Roman"/>
          <w:sz w:val="24"/>
          <w:szCs w:val="24"/>
        </w:rPr>
        <w:t>)</w:t>
      </w:r>
      <w:r w:rsidR="008575EE">
        <w:rPr>
          <w:rFonts w:ascii="Times New Roman" w:hAnsi="Times New Roman" w:cs="Times New Roman"/>
          <w:sz w:val="24"/>
          <w:szCs w:val="24"/>
        </w:rPr>
        <w:t xml:space="preserve">. </w:t>
      </w:r>
      <w:r w:rsidR="00474075">
        <w:rPr>
          <w:rFonts w:ascii="Times New Roman" w:hAnsi="Times New Roman" w:cs="Times New Roman"/>
          <w:sz w:val="24"/>
          <w:szCs w:val="24"/>
        </w:rPr>
        <w:t>The organization should provide initiatives that would offer mutual benefits both to the employees and the organization; for instance, offering free training on the use of the electronic system for the employees would serve as an encouragement to the employees to embrace the change process</w:t>
      </w:r>
      <w:r w:rsidR="001217C9">
        <w:rPr>
          <w:rFonts w:ascii="Times New Roman" w:hAnsi="Times New Roman" w:cs="Times New Roman"/>
          <w:sz w:val="24"/>
          <w:szCs w:val="24"/>
        </w:rPr>
        <w:t xml:space="preserve"> (</w:t>
      </w:r>
      <w:r w:rsidR="001217C9">
        <w:rPr>
          <w:rFonts w:ascii="Times New Roman" w:eastAsia="Times New Roman" w:hAnsi="Times New Roman" w:cs="Times New Roman"/>
          <w:sz w:val="24"/>
          <w:szCs w:val="24"/>
        </w:rPr>
        <w:t>Farkas 2013</w:t>
      </w:r>
      <w:r w:rsidR="001217C9">
        <w:rPr>
          <w:rFonts w:ascii="Times New Roman" w:hAnsi="Times New Roman" w:cs="Times New Roman"/>
          <w:sz w:val="24"/>
          <w:szCs w:val="24"/>
        </w:rPr>
        <w:t>)</w:t>
      </w:r>
      <w:r w:rsidR="00474075">
        <w:rPr>
          <w:rFonts w:ascii="Times New Roman" w:hAnsi="Times New Roman" w:cs="Times New Roman"/>
          <w:sz w:val="24"/>
          <w:szCs w:val="24"/>
        </w:rPr>
        <w:t xml:space="preserve">. </w:t>
      </w:r>
      <w:r w:rsidR="00325DB4">
        <w:rPr>
          <w:rFonts w:ascii="Times New Roman" w:hAnsi="Times New Roman" w:cs="Times New Roman"/>
          <w:sz w:val="24"/>
          <w:szCs w:val="24"/>
        </w:rPr>
        <w:t xml:space="preserve">Setting out future visions </w:t>
      </w:r>
      <w:r w:rsidR="00943521">
        <w:rPr>
          <w:rFonts w:ascii="Times New Roman" w:hAnsi="Times New Roman" w:cs="Times New Roman"/>
          <w:sz w:val="24"/>
          <w:szCs w:val="24"/>
        </w:rPr>
        <w:t xml:space="preserve">for the change process creates a commitment among all organizational stakeholders who will be affected by the change process to be more committed </w:t>
      </w:r>
      <w:r w:rsidR="00F906BE">
        <w:rPr>
          <w:rFonts w:ascii="Times New Roman" w:hAnsi="Times New Roman" w:cs="Times New Roman"/>
          <w:sz w:val="24"/>
          <w:szCs w:val="24"/>
        </w:rPr>
        <w:t>as there are precise goals and a timeline for achievement of the future prospects as a result of embracing the new system of operations</w:t>
      </w:r>
      <w:r w:rsidR="00D2324B">
        <w:rPr>
          <w:rFonts w:ascii="Times New Roman" w:hAnsi="Times New Roman" w:cs="Times New Roman"/>
          <w:sz w:val="24"/>
          <w:szCs w:val="24"/>
        </w:rPr>
        <w:t xml:space="preserve"> (</w:t>
      </w:r>
      <w:r w:rsidR="00D2324B">
        <w:rPr>
          <w:rFonts w:ascii="Times New Roman" w:eastAsia="Times New Roman" w:hAnsi="Times New Roman" w:cs="Times New Roman"/>
          <w:sz w:val="24"/>
          <w:szCs w:val="24"/>
        </w:rPr>
        <w:t>Appelbaum, Habashy, Malo &amp; Shafiq 2012</w:t>
      </w:r>
      <w:r w:rsidR="00D2324B">
        <w:rPr>
          <w:rFonts w:ascii="Times New Roman" w:hAnsi="Times New Roman" w:cs="Times New Roman"/>
          <w:sz w:val="24"/>
          <w:szCs w:val="24"/>
        </w:rPr>
        <w:t>)</w:t>
      </w:r>
      <w:r w:rsidR="00F906BE">
        <w:rPr>
          <w:rFonts w:ascii="Times New Roman" w:hAnsi="Times New Roman" w:cs="Times New Roman"/>
          <w:sz w:val="24"/>
          <w:szCs w:val="24"/>
        </w:rPr>
        <w:t xml:space="preserve">. </w:t>
      </w:r>
    </w:p>
    <w:p w:rsidR="006647EA" w:rsidRDefault="006647EA" w:rsidP="00B33385">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After setting the strategic vision and initiatives for the change process, the next step </w:t>
      </w:r>
      <w:r w:rsidR="00DA32DE">
        <w:rPr>
          <w:rFonts w:ascii="Times New Roman" w:hAnsi="Times New Roman" w:cs="Times New Roman"/>
          <w:sz w:val="24"/>
          <w:szCs w:val="24"/>
        </w:rPr>
        <w:t>should be enlisting a volunteer army of people who are ready and willing to drive the change process</w:t>
      </w:r>
      <w:r w:rsidR="00DF2611">
        <w:rPr>
          <w:rFonts w:ascii="Times New Roman" w:hAnsi="Times New Roman" w:cs="Times New Roman"/>
          <w:sz w:val="24"/>
          <w:szCs w:val="24"/>
        </w:rPr>
        <w:t xml:space="preserve"> (</w:t>
      </w:r>
      <w:r w:rsidR="00DF2611">
        <w:rPr>
          <w:rFonts w:ascii="Times New Roman" w:eastAsia="Times New Roman" w:hAnsi="Times New Roman" w:cs="Times New Roman"/>
          <w:sz w:val="24"/>
          <w:szCs w:val="24"/>
        </w:rPr>
        <w:t>Appelbaum, Habashy, Malo &amp; Shafiq 2012</w:t>
      </w:r>
      <w:r w:rsidR="00DF2611">
        <w:rPr>
          <w:rFonts w:ascii="Times New Roman" w:hAnsi="Times New Roman" w:cs="Times New Roman"/>
          <w:sz w:val="24"/>
          <w:szCs w:val="24"/>
        </w:rPr>
        <w:t>)</w:t>
      </w:r>
      <w:r w:rsidR="00DA32DE">
        <w:rPr>
          <w:rFonts w:ascii="Times New Roman" w:hAnsi="Times New Roman" w:cs="Times New Roman"/>
          <w:sz w:val="24"/>
          <w:szCs w:val="24"/>
        </w:rPr>
        <w:t xml:space="preserve">. This step involves selection of </w:t>
      </w:r>
      <w:r w:rsidR="00A4704A">
        <w:rPr>
          <w:rFonts w:ascii="Times New Roman" w:hAnsi="Times New Roman" w:cs="Times New Roman"/>
          <w:sz w:val="24"/>
          <w:szCs w:val="24"/>
        </w:rPr>
        <w:t xml:space="preserve">organizational stakeholders who express high interest in driving the change forward after realizing the feasibility of the change process. The </w:t>
      </w:r>
      <w:r w:rsidR="00F8184C">
        <w:rPr>
          <w:rFonts w:ascii="Times New Roman" w:hAnsi="Times New Roman" w:cs="Times New Roman"/>
          <w:sz w:val="24"/>
          <w:szCs w:val="24"/>
        </w:rPr>
        <w:t xml:space="preserve">army should comprise of individuals from all levels of the organization as well as external stakeholders who are affected by the organization’s </w:t>
      </w:r>
      <w:r w:rsidR="00F8184C">
        <w:rPr>
          <w:rFonts w:ascii="Times New Roman" w:hAnsi="Times New Roman" w:cs="Times New Roman"/>
          <w:sz w:val="24"/>
          <w:szCs w:val="24"/>
        </w:rPr>
        <w:lastRenderedPageBreak/>
        <w:t>operations</w:t>
      </w:r>
      <w:r w:rsidR="00420EB0">
        <w:rPr>
          <w:rFonts w:ascii="Times New Roman" w:hAnsi="Times New Roman" w:cs="Times New Roman"/>
          <w:sz w:val="24"/>
          <w:szCs w:val="24"/>
        </w:rPr>
        <w:t xml:space="preserve"> (</w:t>
      </w:r>
      <w:r w:rsidR="00420EB0">
        <w:rPr>
          <w:rFonts w:ascii="Times New Roman" w:eastAsia="Times New Roman" w:hAnsi="Times New Roman" w:cs="Times New Roman"/>
          <w:sz w:val="24"/>
          <w:szCs w:val="24"/>
        </w:rPr>
        <w:t>Farkas 2013</w:t>
      </w:r>
      <w:r w:rsidR="00420EB0">
        <w:rPr>
          <w:rFonts w:ascii="Times New Roman" w:hAnsi="Times New Roman" w:cs="Times New Roman"/>
          <w:sz w:val="24"/>
          <w:szCs w:val="24"/>
        </w:rPr>
        <w:t>)</w:t>
      </w:r>
      <w:r w:rsidR="00F8184C">
        <w:rPr>
          <w:rFonts w:ascii="Times New Roman" w:hAnsi="Times New Roman" w:cs="Times New Roman"/>
          <w:sz w:val="24"/>
          <w:szCs w:val="24"/>
        </w:rPr>
        <w:t xml:space="preserve">. </w:t>
      </w:r>
      <w:r w:rsidR="00277E41">
        <w:rPr>
          <w:rFonts w:ascii="Times New Roman" w:hAnsi="Times New Roman" w:cs="Times New Roman"/>
          <w:sz w:val="24"/>
          <w:szCs w:val="24"/>
        </w:rPr>
        <w:t xml:space="preserve">The army of volunteers would </w:t>
      </w:r>
      <w:r w:rsidR="00D170C3">
        <w:rPr>
          <w:rFonts w:ascii="Times New Roman" w:hAnsi="Times New Roman" w:cs="Times New Roman"/>
          <w:sz w:val="24"/>
          <w:szCs w:val="24"/>
        </w:rPr>
        <w:t>create an even greater possibility of the anticipated change to be realized. The volunteers provide an ex</w:t>
      </w:r>
      <w:r w:rsidR="00D35113">
        <w:rPr>
          <w:rFonts w:ascii="Times New Roman" w:hAnsi="Times New Roman" w:cs="Times New Roman"/>
          <w:sz w:val="24"/>
          <w:szCs w:val="24"/>
        </w:rPr>
        <w:t>ample to other organizational members who may still be stuck with ambivalences to change to join the change team</w:t>
      </w:r>
      <w:r w:rsidR="007974C4">
        <w:rPr>
          <w:rFonts w:ascii="Times New Roman" w:hAnsi="Times New Roman" w:cs="Times New Roman"/>
          <w:sz w:val="24"/>
          <w:szCs w:val="24"/>
        </w:rPr>
        <w:t xml:space="preserve"> (</w:t>
      </w:r>
      <w:r w:rsidR="007974C4">
        <w:rPr>
          <w:rFonts w:ascii="Times New Roman" w:eastAsia="Times New Roman" w:hAnsi="Times New Roman" w:cs="Times New Roman"/>
          <w:sz w:val="24"/>
          <w:szCs w:val="24"/>
        </w:rPr>
        <w:t>Beischel &amp; Davis 2014</w:t>
      </w:r>
      <w:r w:rsidR="007974C4">
        <w:rPr>
          <w:rFonts w:ascii="Times New Roman" w:hAnsi="Times New Roman" w:cs="Times New Roman"/>
          <w:sz w:val="24"/>
          <w:szCs w:val="24"/>
        </w:rPr>
        <w:t>)</w:t>
      </w:r>
      <w:r w:rsidR="00D35113">
        <w:rPr>
          <w:rFonts w:ascii="Times New Roman" w:hAnsi="Times New Roman" w:cs="Times New Roman"/>
          <w:sz w:val="24"/>
          <w:szCs w:val="24"/>
        </w:rPr>
        <w:t xml:space="preserve">. Also having an army of supporters </w:t>
      </w:r>
      <w:r w:rsidR="006242AC">
        <w:rPr>
          <w:rFonts w:ascii="Times New Roman" w:hAnsi="Times New Roman" w:cs="Times New Roman"/>
          <w:sz w:val="24"/>
          <w:szCs w:val="24"/>
        </w:rPr>
        <w:t>cut</w:t>
      </w:r>
      <w:r w:rsidR="000F6082">
        <w:rPr>
          <w:rFonts w:ascii="Times New Roman" w:hAnsi="Times New Roman" w:cs="Times New Roman"/>
          <w:sz w:val="24"/>
          <w:szCs w:val="24"/>
        </w:rPr>
        <w:t>s</w:t>
      </w:r>
      <w:r w:rsidR="006242AC">
        <w:rPr>
          <w:rFonts w:ascii="Times New Roman" w:hAnsi="Times New Roman" w:cs="Times New Roman"/>
          <w:sz w:val="24"/>
          <w:szCs w:val="24"/>
        </w:rPr>
        <w:t xml:space="preserve"> down to zero the chances c</w:t>
      </w:r>
      <w:r w:rsidR="00AA48F6">
        <w:rPr>
          <w:rFonts w:ascii="Times New Roman" w:hAnsi="Times New Roman" w:cs="Times New Roman"/>
          <w:sz w:val="24"/>
          <w:szCs w:val="24"/>
        </w:rPr>
        <w:t>hange process be</w:t>
      </w:r>
      <w:r w:rsidR="000F6082">
        <w:rPr>
          <w:rFonts w:ascii="Times New Roman" w:hAnsi="Times New Roman" w:cs="Times New Roman"/>
          <w:sz w:val="24"/>
          <w:szCs w:val="24"/>
        </w:rPr>
        <w:t xml:space="preserve">ing rejected. </w:t>
      </w:r>
      <w:r w:rsidR="002D033B">
        <w:rPr>
          <w:rFonts w:ascii="Times New Roman" w:hAnsi="Times New Roman" w:cs="Times New Roman"/>
          <w:sz w:val="24"/>
          <w:szCs w:val="24"/>
        </w:rPr>
        <w:t xml:space="preserve">The fifth step in the quest to implement </w:t>
      </w:r>
      <w:r w:rsidR="00B70638">
        <w:rPr>
          <w:rFonts w:ascii="Times New Roman" w:hAnsi="Times New Roman" w:cs="Times New Roman"/>
          <w:sz w:val="24"/>
          <w:szCs w:val="24"/>
        </w:rPr>
        <w:t xml:space="preserve">the Cerner system should be </w:t>
      </w:r>
      <w:r w:rsidR="009C7304">
        <w:rPr>
          <w:rFonts w:ascii="Times New Roman" w:hAnsi="Times New Roman" w:cs="Times New Roman"/>
          <w:sz w:val="24"/>
          <w:szCs w:val="24"/>
        </w:rPr>
        <w:t xml:space="preserve">enabling action to realize the anticipated change </w:t>
      </w:r>
      <w:r w:rsidR="00A75DF6">
        <w:rPr>
          <w:rFonts w:ascii="Times New Roman" w:hAnsi="Times New Roman" w:cs="Times New Roman"/>
          <w:sz w:val="24"/>
          <w:szCs w:val="24"/>
        </w:rPr>
        <w:t>by removing any imminent barriers</w:t>
      </w:r>
      <w:r w:rsidR="004659DB">
        <w:rPr>
          <w:rFonts w:ascii="Times New Roman" w:hAnsi="Times New Roman" w:cs="Times New Roman"/>
          <w:sz w:val="24"/>
          <w:szCs w:val="24"/>
        </w:rPr>
        <w:t xml:space="preserve"> (</w:t>
      </w:r>
      <w:r w:rsidR="004659DB">
        <w:rPr>
          <w:rFonts w:ascii="Times New Roman" w:eastAsia="Times New Roman" w:hAnsi="Times New Roman" w:cs="Times New Roman"/>
          <w:sz w:val="24"/>
          <w:szCs w:val="24"/>
        </w:rPr>
        <w:t>Garvin 2012</w:t>
      </w:r>
      <w:r w:rsidR="004659DB">
        <w:rPr>
          <w:rFonts w:ascii="Times New Roman" w:hAnsi="Times New Roman" w:cs="Times New Roman"/>
          <w:sz w:val="24"/>
          <w:szCs w:val="24"/>
        </w:rPr>
        <w:t>)</w:t>
      </w:r>
      <w:r w:rsidR="00A75DF6">
        <w:rPr>
          <w:rFonts w:ascii="Times New Roman" w:hAnsi="Times New Roman" w:cs="Times New Roman"/>
          <w:sz w:val="24"/>
          <w:szCs w:val="24"/>
        </w:rPr>
        <w:t xml:space="preserve">. </w:t>
      </w:r>
      <w:r w:rsidR="00226CEA">
        <w:rPr>
          <w:rFonts w:ascii="Times New Roman" w:hAnsi="Times New Roman" w:cs="Times New Roman"/>
          <w:sz w:val="24"/>
          <w:szCs w:val="24"/>
        </w:rPr>
        <w:t>This step should involve creating an enabling environment for the change to be reali</w:t>
      </w:r>
      <w:r w:rsidR="008416A4">
        <w:rPr>
          <w:rFonts w:ascii="Times New Roman" w:hAnsi="Times New Roman" w:cs="Times New Roman"/>
          <w:sz w:val="24"/>
          <w:szCs w:val="24"/>
        </w:rPr>
        <w:t xml:space="preserve">zed; at this step the organization should iron out any traces ambivalences to change that </w:t>
      </w:r>
      <w:r w:rsidR="00122057">
        <w:rPr>
          <w:rFonts w:ascii="Times New Roman" w:hAnsi="Times New Roman" w:cs="Times New Roman"/>
          <w:sz w:val="24"/>
          <w:szCs w:val="24"/>
        </w:rPr>
        <w:t>employees could still be having about the issue of embracing the electronic system</w:t>
      </w:r>
      <w:r w:rsidR="00193801">
        <w:rPr>
          <w:rFonts w:ascii="Times New Roman" w:hAnsi="Times New Roman" w:cs="Times New Roman"/>
          <w:sz w:val="24"/>
          <w:szCs w:val="24"/>
        </w:rPr>
        <w:t xml:space="preserve"> (Cummings &amp; Worley </w:t>
      </w:r>
      <w:r w:rsidR="00193801" w:rsidRPr="00971CD9">
        <w:rPr>
          <w:rFonts w:ascii="Times New Roman" w:hAnsi="Times New Roman" w:cs="Times New Roman"/>
          <w:sz w:val="24"/>
          <w:szCs w:val="24"/>
        </w:rPr>
        <w:t>2014</w:t>
      </w:r>
      <w:r w:rsidR="00193801">
        <w:rPr>
          <w:rFonts w:ascii="Times New Roman" w:hAnsi="Times New Roman" w:cs="Times New Roman"/>
          <w:sz w:val="24"/>
          <w:szCs w:val="24"/>
        </w:rPr>
        <w:t>)</w:t>
      </w:r>
      <w:r w:rsidR="00122057">
        <w:rPr>
          <w:rFonts w:ascii="Times New Roman" w:hAnsi="Times New Roman" w:cs="Times New Roman"/>
          <w:sz w:val="24"/>
          <w:szCs w:val="24"/>
        </w:rPr>
        <w:t>. The step should also involve creating a platform for the electronic system rollover such as the acquisition of the relevant infrastructure to be used by the Cerner system</w:t>
      </w:r>
      <w:r w:rsidR="00DF2611">
        <w:rPr>
          <w:rFonts w:ascii="Times New Roman" w:hAnsi="Times New Roman" w:cs="Times New Roman"/>
          <w:sz w:val="24"/>
          <w:szCs w:val="24"/>
        </w:rPr>
        <w:t xml:space="preserve"> (</w:t>
      </w:r>
      <w:r w:rsidR="00DF2611">
        <w:rPr>
          <w:rFonts w:ascii="Times New Roman" w:eastAsia="Times New Roman" w:hAnsi="Times New Roman" w:cs="Times New Roman"/>
          <w:sz w:val="24"/>
          <w:szCs w:val="24"/>
        </w:rPr>
        <w:t>Appelbaum, Habashy, Malo &amp; Shafiq 2012</w:t>
      </w:r>
      <w:r w:rsidR="00DF2611">
        <w:rPr>
          <w:rFonts w:ascii="Times New Roman" w:hAnsi="Times New Roman" w:cs="Times New Roman"/>
          <w:sz w:val="24"/>
          <w:szCs w:val="24"/>
        </w:rPr>
        <w:t>)</w:t>
      </w:r>
      <w:r w:rsidR="00122057">
        <w:rPr>
          <w:rFonts w:ascii="Times New Roman" w:hAnsi="Times New Roman" w:cs="Times New Roman"/>
          <w:sz w:val="24"/>
          <w:szCs w:val="24"/>
        </w:rPr>
        <w:t xml:space="preserve">. </w:t>
      </w:r>
    </w:p>
    <w:p w:rsidR="00DF2611" w:rsidRPr="000177BD" w:rsidRDefault="00D51B1D" w:rsidP="000177BD">
      <w:pPr>
        <w:spacing w:line="480" w:lineRule="auto"/>
        <w:rPr>
          <w:rFonts w:ascii="Times New Roman" w:hAnsi="Times New Roman" w:cs="Times New Roman"/>
          <w:sz w:val="24"/>
          <w:szCs w:val="24"/>
        </w:rPr>
      </w:pPr>
      <w:r>
        <w:rPr>
          <w:rFonts w:ascii="Times New Roman" w:hAnsi="Times New Roman" w:cs="Times New Roman"/>
          <w:sz w:val="24"/>
          <w:szCs w:val="24"/>
        </w:rPr>
        <w:tab/>
        <w:t>The sixth step of the change process should be the generation of short-term wins for the change implementation process</w:t>
      </w:r>
      <w:r w:rsidR="00DF2611">
        <w:rPr>
          <w:rFonts w:ascii="Times New Roman" w:hAnsi="Times New Roman" w:cs="Times New Roman"/>
          <w:sz w:val="24"/>
          <w:szCs w:val="24"/>
        </w:rPr>
        <w:t xml:space="preserve"> (</w:t>
      </w:r>
      <w:r w:rsidR="00DF2611">
        <w:rPr>
          <w:rFonts w:ascii="Times New Roman" w:eastAsia="Times New Roman" w:hAnsi="Times New Roman" w:cs="Times New Roman"/>
          <w:sz w:val="24"/>
          <w:szCs w:val="24"/>
        </w:rPr>
        <w:t>Appelbaum, Habashy, Malo &amp; Shafiq 2012</w:t>
      </w:r>
      <w:r w:rsidR="00DF2611">
        <w:rPr>
          <w:rFonts w:ascii="Times New Roman" w:hAnsi="Times New Roman" w:cs="Times New Roman"/>
          <w:sz w:val="24"/>
          <w:szCs w:val="24"/>
        </w:rPr>
        <w:t>)</w:t>
      </w:r>
      <w:r>
        <w:rPr>
          <w:rFonts w:ascii="Times New Roman" w:hAnsi="Times New Roman" w:cs="Times New Roman"/>
          <w:sz w:val="24"/>
          <w:szCs w:val="24"/>
        </w:rPr>
        <w:t xml:space="preserve">. </w:t>
      </w:r>
      <w:r w:rsidR="00EF697E">
        <w:rPr>
          <w:rFonts w:ascii="Times New Roman" w:hAnsi="Times New Roman" w:cs="Times New Roman"/>
          <w:sz w:val="24"/>
          <w:szCs w:val="24"/>
        </w:rPr>
        <w:t xml:space="preserve">Short-term wins provides an assessment of whether the change is taking a course to success or not. </w:t>
      </w:r>
      <w:r w:rsidR="00232A59">
        <w:rPr>
          <w:rFonts w:ascii="Times New Roman" w:hAnsi="Times New Roman" w:cs="Times New Roman"/>
          <w:sz w:val="24"/>
          <w:szCs w:val="24"/>
        </w:rPr>
        <w:t xml:space="preserve">This step provides a platform for the evaluation of the change implementation process. Achievement of short-term wins provides an impetus towards achievement of long-term goals and the realization of change and changeability </w:t>
      </w:r>
      <w:r w:rsidR="009E572D">
        <w:rPr>
          <w:rFonts w:ascii="Times New Roman" w:hAnsi="Times New Roman" w:cs="Times New Roman"/>
          <w:sz w:val="24"/>
          <w:szCs w:val="24"/>
        </w:rPr>
        <w:t>for the Cerner system</w:t>
      </w:r>
      <w:r w:rsidR="004659DB">
        <w:rPr>
          <w:rFonts w:ascii="Times New Roman" w:hAnsi="Times New Roman" w:cs="Times New Roman"/>
          <w:sz w:val="24"/>
          <w:szCs w:val="24"/>
        </w:rPr>
        <w:t xml:space="preserve"> (</w:t>
      </w:r>
      <w:r w:rsidR="004659DB">
        <w:rPr>
          <w:rFonts w:ascii="Times New Roman" w:eastAsia="Times New Roman" w:hAnsi="Times New Roman" w:cs="Times New Roman"/>
          <w:sz w:val="24"/>
          <w:szCs w:val="24"/>
        </w:rPr>
        <w:t>Garvin 2012</w:t>
      </w:r>
      <w:r w:rsidR="004659DB">
        <w:rPr>
          <w:rFonts w:ascii="Times New Roman" w:hAnsi="Times New Roman" w:cs="Times New Roman"/>
          <w:sz w:val="24"/>
          <w:szCs w:val="24"/>
        </w:rPr>
        <w:t>)</w:t>
      </w:r>
      <w:r w:rsidR="009E572D">
        <w:rPr>
          <w:rFonts w:ascii="Times New Roman" w:hAnsi="Times New Roman" w:cs="Times New Roman"/>
          <w:sz w:val="24"/>
          <w:szCs w:val="24"/>
        </w:rPr>
        <w:t xml:space="preserve">. </w:t>
      </w:r>
      <w:r w:rsidR="00B717EA">
        <w:rPr>
          <w:rFonts w:ascii="Times New Roman" w:hAnsi="Times New Roman" w:cs="Times New Roman"/>
          <w:sz w:val="24"/>
          <w:szCs w:val="24"/>
        </w:rPr>
        <w:t xml:space="preserve">The seventh step for effective Cerner system rollover should be sustaining acceleration for effective implementation of the change process. This step should involve taking measures that </w:t>
      </w:r>
      <w:r w:rsidR="0046785A">
        <w:rPr>
          <w:rFonts w:ascii="Times New Roman" w:hAnsi="Times New Roman" w:cs="Times New Roman"/>
          <w:sz w:val="24"/>
          <w:szCs w:val="24"/>
        </w:rPr>
        <w:t xml:space="preserve">would actualize the change such as the employment of professionals </w:t>
      </w:r>
      <w:r w:rsidR="0092141E">
        <w:rPr>
          <w:rFonts w:ascii="Times New Roman" w:hAnsi="Times New Roman" w:cs="Times New Roman"/>
          <w:sz w:val="24"/>
          <w:szCs w:val="24"/>
        </w:rPr>
        <w:t>and train employees who will foster the realization of the vision for the change process</w:t>
      </w:r>
      <w:r w:rsidR="00420EB0">
        <w:rPr>
          <w:rFonts w:ascii="Times New Roman" w:hAnsi="Times New Roman" w:cs="Times New Roman"/>
          <w:sz w:val="24"/>
          <w:szCs w:val="24"/>
        </w:rPr>
        <w:t xml:space="preserve"> (</w:t>
      </w:r>
      <w:r w:rsidR="00420EB0">
        <w:rPr>
          <w:rFonts w:ascii="Times New Roman" w:eastAsia="Times New Roman" w:hAnsi="Times New Roman" w:cs="Times New Roman"/>
          <w:sz w:val="24"/>
          <w:szCs w:val="24"/>
        </w:rPr>
        <w:t>Farkas 2013</w:t>
      </w:r>
      <w:r w:rsidR="00420EB0">
        <w:rPr>
          <w:rFonts w:ascii="Times New Roman" w:hAnsi="Times New Roman" w:cs="Times New Roman"/>
          <w:sz w:val="24"/>
          <w:szCs w:val="24"/>
        </w:rPr>
        <w:t>)</w:t>
      </w:r>
      <w:r w:rsidR="0092141E">
        <w:rPr>
          <w:rFonts w:ascii="Times New Roman" w:hAnsi="Times New Roman" w:cs="Times New Roman"/>
          <w:sz w:val="24"/>
          <w:szCs w:val="24"/>
        </w:rPr>
        <w:t xml:space="preserve">. The last step should be </w:t>
      </w:r>
      <w:r w:rsidR="009631A8">
        <w:rPr>
          <w:rFonts w:ascii="Times New Roman" w:hAnsi="Times New Roman" w:cs="Times New Roman"/>
          <w:sz w:val="24"/>
          <w:szCs w:val="24"/>
        </w:rPr>
        <w:t xml:space="preserve">institutionalization </w:t>
      </w:r>
      <w:r w:rsidR="000F3DF1">
        <w:rPr>
          <w:rFonts w:ascii="Times New Roman" w:hAnsi="Times New Roman" w:cs="Times New Roman"/>
          <w:sz w:val="24"/>
          <w:szCs w:val="24"/>
        </w:rPr>
        <w:t xml:space="preserve">of the change; this involves making the change part and </w:t>
      </w:r>
      <w:r w:rsidR="00B723D9">
        <w:rPr>
          <w:rFonts w:ascii="Times New Roman" w:hAnsi="Times New Roman" w:cs="Times New Roman"/>
          <w:sz w:val="24"/>
          <w:szCs w:val="24"/>
        </w:rPr>
        <w:t xml:space="preserve">parcel of the organization </w:t>
      </w:r>
      <w:r w:rsidR="00347E93">
        <w:rPr>
          <w:rFonts w:ascii="Times New Roman" w:hAnsi="Times New Roman" w:cs="Times New Roman"/>
          <w:sz w:val="24"/>
          <w:szCs w:val="24"/>
        </w:rPr>
        <w:t xml:space="preserve">such </w:t>
      </w:r>
      <w:r w:rsidR="00885002">
        <w:rPr>
          <w:rFonts w:ascii="Times New Roman" w:hAnsi="Times New Roman" w:cs="Times New Roman"/>
          <w:sz w:val="24"/>
          <w:szCs w:val="24"/>
        </w:rPr>
        <w:t xml:space="preserve">as establishing </w:t>
      </w:r>
      <w:r w:rsidR="00885002">
        <w:rPr>
          <w:rFonts w:ascii="Times New Roman" w:hAnsi="Times New Roman" w:cs="Times New Roman"/>
          <w:sz w:val="24"/>
          <w:szCs w:val="24"/>
        </w:rPr>
        <w:lastRenderedPageBreak/>
        <w:t>frameworks for future improvements to the system to avoid obsolescence</w:t>
      </w:r>
      <w:r w:rsidR="00DF2611">
        <w:rPr>
          <w:rFonts w:ascii="Times New Roman" w:hAnsi="Times New Roman" w:cs="Times New Roman"/>
          <w:sz w:val="24"/>
          <w:szCs w:val="24"/>
        </w:rPr>
        <w:t xml:space="preserve"> (</w:t>
      </w:r>
      <w:r w:rsidR="00DF2611">
        <w:rPr>
          <w:rFonts w:ascii="Times New Roman" w:eastAsia="Times New Roman" w:hAnsi="Times New Roman" w:cs="Times New Roman"/>
          <w:sz w:val="24"/>
          <w:szCs w:val="24"/>
        </w:rPr>
        <w:t>Appelbaum, Habashy, Malo &amp; Shafiq 2012</w:t>
      </w:r>
      <w:r w:rsidR="00DF2611">
        <w:rPr>
          <w:rFonts w:ascii="Times New Roman" w:hAnsi="Times New Roman" w:cs="Times New Roman"/>
          <w:sz w:val="24"/>
          <w:szCs w:val="24"/>
        </w:rPr>
        <w:t>)</w:t>
      </w:r>
      <w:r w:rsidR="00885002">
        <w:rPr>
          <w:rFonts w:ascii="Times New Roman" w:hAnsi="Times New Roman" w:cs="Times New Roman"/>
          <w:sz w:val="24"/>
          <w:szCs w:val="24"/>
        </w:rPr>
        <w:t xml:space="preserve">. </w:t>
      </w:r>
    </w:p>
    <w:p w:rsidR="00B9677E" w:rsidRDefault="00B9677E" w:rsidP="00B9677E">
      <w:pPr>
        <w:spacing w:line="480" w:lineRule="auto"/>
        <w:jc w:val="center"/>
        <w:rPr>
          <w:rFonts w:ascii="Times New Roman" w:hAnsi="Times New Roman" w:cs="Times New Roman"/>
          <w:b/>
          <w:sz w:val="24"/>
          <w:szCs w:val="24"/>
        </w:rPr>
      </w:pPr>
      <w:r w:rsidRPr="00D4599E">
        <w:rPr>
          <w:rFonts w:ascii="Times New Roman" w:hAnsi="Times New Roman" w:cs="Times New Roman"/>
          <w:b/>
          <w:sz w:val="24"/>
          <w:szCs w:val="24"/>
        </w:rPr>
        <w:t>Force field analysis</w:t>
      </w:r>
    </w:p>
    <w:p w:rsidR="00D4599E" w:rsidRDefault="00D4599E" w:rsidP="00D4599E">
      <w:pPr>
        <w:spacing w:line="480" w:lineRule="auto"/>
        <w:rPr>
          <w:rFonts w:ascii="Times New Roman" w:hAnsi="Times New Roman" w:cs="Times New Roman"/>
          <w:sz w:val="24"/>
          <w:szCs w:val="24"/>
        </w:rPr>
      </w:pPr>
      <w:r w:rsidRPr="00D4599E">
        <w:rPr>
          <w:rFonts w:ascii="Times New Roman" w:hAnsi="Times New Roman" w:cs="Times New Roman"/>
          <w:sz w:val="24"/>
          <w:szCs w:val="24"/>
        </w:rPr>
        <w:tab/>
        <w:t>For effective rollover from a manual system to the electronic system, the change team should also carry out a force field analysis about the change process</w:t>
      </w:r>
      <w:r w:rsidR="00193801">
        <w:rPr>
          <w:rFonts w:ascii="Times New Roman" w:hAnsi="Times New Roman" w:cs="Times New Roman"/>
          <w:sz w:val="24"/>
          <w:szCs w:val="24"/>
        </w:rPr>
        <w:t xml:space="preserve"> (</w:t>
      </w:r>
      <w:r w:rsidR="00193801">
        <w:rPr>
          <w:rFonts w:ascii="Times New Roman" w:eastAsia="Times New Roman" w:hAnsi="Times New Roman" w:cs="Times New Roman"/>
          <w:sz w:val="24"/>
          <w:szCs w:val="24"/>
        </w:rPr>
        <w:t>Beischel &amp; Davis 2014</w:t>
      </w:r>
      <w:r w:rsidR="00193801">
        <w:rPr>
          <w:rFonts w:ascii="Times New Roman" w:hAnsi="Times New Roman" w:cs="Times New Roman"/>
          <w:sz w:val="24"/>
          <w:szCs w:val="24"/>
        </w:rPr>
        <w:t>)</w:t>
      </w:r>
      <w:r w:rsidRPr="00D4599E">
        <w:rPr>
          <w:rFonts w:ascii="Times New Roman" w:hAnsi="Times New Roman" w:cs="Times New Roman"/>
          <w:sz w:val="24"/>
          <w:szCs w:val="24"/>
        </w:rPr>
        <w:t xml:space="preserve">. </w:t>
      </w:r>
      <w:r w:rsidR="00B17BFB">
        <w:rPr>
          <w:rFonts w:ascii="Times New Roman" w:hAnsi="Times New Roman" w:cs="Times New Roman"/>
          <w:sz w:val="24"/>
          <w:szCs w:val="24"/>
        </w:rPr>
        <w:t>This process should involve establishing forces for and against the embrace of the Cerner system</w:t>
      </w:r>
      <w:r w:rsidR="0057674C">
        <w:rPr>
          <w:rFonts w:ascii="Times New Roman" w:hAnsi="Times New Roman" w:cs="Times New Roman"/>
          <w:sz w:val="24"/>
          <w:szCs w:val="24"/>
        </w:rPr>
        <w:t xml:space="preserve"> (Cummings &amp; Worley </w:t>
      </w:r>
      <w:r w:rsidR="0057674C" w:rsidRPr="00971CD9">
        <w:rPr>
          <w:rFonts w:ascii="Times New Roman" w:hAnsi="Times New Roman" w:cs="Times New Roman"/>
          <w:sz w:val="24"/>
          <w:szCs w:val="24"/>
        </w:rPr>
        <w:t>2014</w:t>
      </w:r>
      <w:r w:rsidR="0057674C">
        <w:rPr>
          <w:rFonts w:ascii="Times New Roman" w:hAnsi="Times New Roman" w:cs="Times New Roman"/>
          <w:sz w:val="24"/>
          <w:szCs w:val="24"/>
        </w:rPr>
        <w:t>)</w:t>
      </w:r>
      <w:r w:rsidR="00B17BFB">
        <w:rPr>
          <w:rFonts w:ascii="Times New Roman" w:hAnsi="Times New Roman" w:cs="Times New Roman"/>
          <w:sz w:val="24"/>
          <w:szCs w:val="24"/>
        </w:rPr>
        <w:t xml:space="preserve">. </w:t>
      </w:r>
      <w:r w:rsidR="00AE05FC">
        <w:rPr>
          <w:rFonts w:ascii="Times New Roman" w:hAnsi="Times New Roman" w:cs="Times New Roman"/>
          <w:sz w:val="24"/>
          <w:szCs w:val="24"/>
        </w:rPr>
        <w:t>The core purpose of carrying out the force field analysis should be to minimize the anti-change forces and strengthening the for-change process</w:t>
      </w:r>
      <w:r w:rsidR="007301AA">
        <w:rPr>
          <w:rFonts w:ascii="Times New Roman" w:hAnsi="Times New Roman" w:cs="Times New Roman"/>
          <w:sz w:val="24"/>
          <w:szCs w:val="24"/>
        </w:rPr>
        <w:t xml:space="preserve"> (</w:t>
      </w:r>
      <w:r w:rsidR="007301AA">
        <w:rPr>
          <w:rFonts w:ascii="Times New Roman" w:eastAsia="Times New Roman" w:hAnsi="Times New Roman" w:cs="Times New Roman"/>
          <w:sz w:val="24"/>
          <w:szCs w:val="24"/>
        </w:rPr>
        <w:t>Farkas 2013</w:t>
      </w:r>
      <w:r w:rsidR="007301AA">
        <w:rPr>
          <w:rFonts w:ascii="Times New Roman" w:hAnsi="Times New Roman" w:cs="Times New Roman"/>
          <w:sz w:val="24"/>
          <w:szCs w:val="24"/>
        </w:rPr>
        <w:t>)</w:t>
      </w:r>
      <w:r w:rsidR="00AE05FC">
        <w:rPr>
          <w:rFonts w:ascii="Times New Roman" w:hAnsi="Times New Roman" w:cs="Times New Roman"/>
          <w:sz w:val="24"/>
          <w:szCs w:val="24"/>
        </w:rPr>
        <w:t xml:space="preserve">. </w:t>
      </w:r>
      <w:r w:rsidR="00613D13">
        <w:rPr>
          <w:rFonts w:ascii="Times New Roman" w:hAnsi="Times New Roman" w:cs="Times New Roman"/>
          <w:sz w:val="24"/>
          <w:szCs w:val="24"/>
        </w:rPr>
        <w:t>For instance, some forces against implementation of the change would be the ambivalences that employees would have regarding the change; the change team should alleviate this force by reassuring the employees that the change would b</w:t>
      </w:r>
      <w:r w:rsidR="00BA66C9">
        <w:rPr>
          <w:rFonts w:ascii="Times New Roman" w:hAnsi="Times New Roman" w:cs="Times New Roman"/>
          <w:sz w:val="24"/>
          <w:szCs w:val="24"/>
        </w:rPr>
        <w:t>ring good rather than devastation</w:t>
      </w:r>
      <w:r w:rsidR="00420EB0">
        <w:rPr>
          <w:rFonts w:ascii="Times New Roman" w:hAnsi="Times New Roman" w:cs="Times New Roman"/>
          <w:sz w:val="24"/>
          <w:szCs w:val="24"/>
        </w:rPr>
        <w:t xml:space="preserve"> (</w:t>
      </w:r>
      <w:r w:rsidR="00420EB0">
        <w:rPr>
          <w:rFonts w:ascii="Times New Roman" w:eastAsia="Times New Roman" w:hAnsi="Times New Roman" w:cs="Times New Roman"/>
          <w:sz w:val="24"/>
          <w:szCs w:val="24"/>
        </w:rPr>
        <w:t>Farkas 2013</w:t>
      </w:r>
      <w:r w:rsidR="00420EB0">
        <w:rPr>
          <w:rFonts w:ascii="Times New Roman" w:hAnsi="Times New Roman" w:cs="Times New Roman"/>
          <w:sz w:val="24"/>
          <w:szCs w:val="24"/>
        </w:rPr>
        <w:t>)</w:t>
      </w:r>
      <w:r w:rsidR="00BA66C9">
        <w:rPr>
          <w:rFonts w:ascii="Times New Roman" w:hAnsi="Times New Roman" w:cs="Times New Roman"/>
          <w:sz w:val="24"/>
          <w:szCs w:val="24"/>
        </w:rPr>
        <w:t xml:space="preserve">. </w:t>
      </w:r>
      <w:r w:rsidR="00F51580">
        <w:rPr>
          <w:rFonts w:ascii="Times New Roman" w:hAnsi="Times New Roman" w:cs="Times New Roman"/>
          <w:sz w:val="24"/>
          <w:szCs w:val="24"/>
        </w:rPr>
        <w:t>Alleviating</w:t>
      </w:r>
      <w:r w:rsidR="00BA66C9">
        <w:rPr>
          <w:rFonts w:ascii="Times New Roman" w:hAnsi="Times New Roman" w:cs="Times New Roman"/>
          <w:sz w:val="24"/>
          <w:szCs w:val="24"/>
        </w:rPr>
        <w:t xml:space="preserve"> the negative forces would lead to the strengthening of forces that support them change such as </w:t>
      </w:r>
      <w:r w:rsidR="00F51580">
        <w:rPr>
          <w:rFonts w:ascii="Times New Roman" w:hAnsi="Times New Roman" w:cs="Times New Roman"/>
          <w:sz w:val="24"/>
          <w:szCs w:val="24"/>
        </w:rPr>
        <w:t>achieving</w:t>
      </w:r>
      <w:r w:rsidR="00BA66C9">
        <w:rPr>
          <w:rFonts w:ascii="Times New Roman" w:hAnsi="Times New Roman" w:cs="Times New Roman"/>
          <w:sz w:val="24"/>
          <w:szCs w:val="24"/>
        </w:rPr>
        <w:t xml:space="preserve"> more efficiency in the hospital operations</w:t>
      </w:r>
      <w:r w:rsidR="00F51580">
        <w:rPr>
          <w:rFonts w:ascii="Times New Roman" w:hAnsi="Times New Roman" w:cs="Times New Roman"/>
          <w:sz w:val="24"/>
          <w:szCs w:val="24"/>
        </w:rPr>
        <w:t xml:space="preserve"> that would lead to reduced costs of operation. Carrying out a force field analysis would play a significant role in ensuring effectiveness of the change process</w:t>
      </w:r>
      <w:r w:rsidR="004659DB">
        <w:rPr>
          <w:rFonts w:ascii="Times New Roman" w:hAnsi="Times New Roman" w:cs="Times New Roman"/>
          <w:sz w:val="24"/>
          <w:szCs w:val="24"/>
        </w:rPr>
        <w:t xml:space="preserve"> (</w:t>
      </w:r>
      <w:r w:rsidR="004659DB">
        <w:rPr>
          <w:rFonts w:ascii="Times New Roman" w:eastAsia="Times New Roman" w:hAnsi="Times New Roman" w:cs="Times New Roman"/>
          <w:sz w:val="24"/>
          <w:szCs w:val="24"/>
        </w:rPr>
        <w:t>Garvin 2012</w:t>
      </w:r>
      <w:r w:rsidR="004659DB">
        <w:rPr>
          <w:rFonts w:ascii="Times New Roman" w:hAnsi="Times New Roman" w:cs="Times New Roman"/>
          <w:sz w:val="24"/>
          <w:szCs w:val="24"/>
        </w:rPr>
        <w:t>)</w:t>
      </w:r>
      <w:r w:rsidR="00F51580">
        <w:rPr>
          <w:rFonts w:ascii="Times New Roman" w:hAnsi="Times New Roman" w:cs="Times New Roman"/>
          <w:sz w:val="24"/>
          <w:szCs w:val="24"/>
        </w:rPr>
        <w:t xml:space="preserve">. </w:t>
      </w:r>
    </w:p>
    <w:p w:rsidR="000C2C87" w:rsidRDefault="000C2C87" w:rsidP="000C2C87">
      <w:pPr>
        <w:spacing w:line="480" w:lineRule="auto"/>
        <w:jc w:val="center"/>
        <w:rPr>
          <w:rFonts w:ascii="Times New Roman" w:hAnsi="Times New Roman" w:cs="Times New Roman"/>
          <w:b/>
          <w:sz w:val="24"/>
          <w:szCs w:val="24"/>
        </w:rPr>
      </w:pPr>
      <w:r w:rsidRPr="000C2C87">
        <w:rPr>
          <w:rFonts w:ascii="Times New Roman" w:hAnsi="Times New Roman" w:cs="Times New Roman"/>
          <w:b/>
          <w:sz w:val="24"/>
          <w:szCs w:val="24"/>
        </w:rPr>
        <w:t>The change house model</w:t>
      </w:r>
    </w:p>
    <w:p w:rsidR="005C4325" w:rsidRPr="005C4325" w:rsidRDefault="005C4325" w:rsidP="005C4325">
      <w:pPr>
        <w:spacing w:line="480" w:lineRule="auto"/>
        <w:rPr>
          <w:rFonts w:ascii="Times New Roman" w:hAnsi="Times New Roman" w:cs="Times New Roman"/>
          <w:sz w:val="24"/>
          <w:szCs w:val="24"/>
        </w:rPr>
      </w:pPr>
      <w:r>
        <w:rPr>
          <w:rFonts w:ascii="Times New Roman" w:hAnsi="Times New Roman" w:cs="Times New Roman"/>
          <w:b/>
          <w:sz w:val="24"/>
          <w:szCs w:val="24"/>
        </w:rPr>
        <w:tab/>
      </w:r>
      <w:r w:rsidRPr="005C4325">
        <w:rPr>
          <w:rFonts w:ascii="Times New Roman" w:hAnsi="Times New Roman" w:cs="Times New Roman"/>
          <w:sz w:val="24"/>
          <w:szCs w:val="24"/>
        </w:rPr>
        <w:t xml:space="preserve">For effective change from manual to an electronic system of operations, </w:t>
      </w:r>
      <w:r w:rsidR="00761569">
        <w:rPr>
          <w:rFonts w:ascii="Times New Roman" w:hAnsi="Times New Roman" w:cs="Times New Roman"/>
          <w:sz w:val="24"/>
          <w:szCs w:val="24"/>
        </w:rPr>
        <w:t>the hospital should also employ the change house model which would provide a picture of positions held by different stakeholders regarding implementation of the change process</w:t>
      </w:r>
      <w:r w:rsidR="006B1C3D">
        <w:rPr>
          <w:rFonts w:ascii="Times New Roman" w:hAnsi="Times New Roman" w:cs="Times New Roman"/>
          <w:sz w:val="24"/>
          <w:szCs w:val="24"/>
        </w:rPr>
        <w:t xml:space="preserve"> (</w:t>
      </w:r>
      <w:r w:rsidR="006B1C3D">
        <w:rPr>
          <w:rFonts w:ascii="Times New Roman" w:eastAsia="Times New Roman" w:hAnsi="Times New Roman" w:cs="Times New Roman"/>
          <w:sz w:val="24"/>
          <w:szCs w:val="24"/>
        </w:rPr>
        <w:t>Michie van Stralen &amp; West 2011</w:t>
      </w:r>
      <w:r w:rsidR="006B1C3D">
        <w:rPr>
          <w:rFonts w:ascii="Times New Roman" w:hAnsi="Times New Roman" w:cs="Times New Roman"/>
          <w:sz w:val="24"/>
          <w:szCs w:val="24"/>
        </w:rPr>
        <w:t>)</w:t>
      </w:r>
      <w:r w:rsidR="00761569">
        <w:rPr>
          <w:rFonts w:ascii="Times New Roman" w:hAnsi="Times New Roman" w:cs="Times New Roman"/>
          <w:sz w:val="24"/>
          <w:szCs w:val="24"/>
        </w:rPr>
        <w:t xml:space="preserve">. The change team can </w:t>
      </w:r>
      <w:r w:rsidR="009002C3">
        <w:rPr>
          <w:rFonts w:ascii="Times New Roman" w:hAnsi="Times New Roman" w:cs="Times New Roman"/>
          <w:sz w:val="24"/>
          <w:szCs w:val="24"/>
        </w:rPr>
        <w:t xml:space="preserve">then know which measures to take to align the positions for overall good of the organization. Some employees could resist the change on the basis of being contented with the current situation. The organization should carry out a campaign to change the </w:t>
      </w:r>
      <w:r w:rsidR="009002C3">
        <w:rPr>
          <w:rFonts w:ascii="Times New Roman" w:hAnsi="Times New Roman" w:cs="Times New Roman"/>
          <w:sz w:val="24"/>
          <w:szCs w:val="24"/>
        </w:rPr>
        <w:lastRenderedPageBreak/>
        <w:t>views of such employees by indicating the significant benefits that would accrue from embracing the Cerner system as compared to the traditional manual system</w:t>
      </w:r>
      <w:r w:rsidR="007301AA">
        <w:rPr>
          <w:rFonts w:ascii="Times New Roman" w:hAnsi="Times New Roman" w:cs="Times New Roman"/>
          <w:sz w:val="24"/>
          <w:szCs w:val="24"/>
        </w:rPr>
        <w:t xml:space="preserve"> (</w:t>
      </w:r>
      <w:r w:rsidR="007301AA">
        <w:rPr>
          <w:rFonts w:ascii="Times New Roman" w:eastAsia="Times New Roman" w:hAnsi="Times New Roman" w:cs="Times New Roman"/>
          <w:sz w:val="24"/>
          <w:szCs w:val="24"/>
        </w:rPr>
        <w:t>Farkas 2013</w:t>
      </w:r>
      <w:r w:rsidR="007301AA">
        <w:rPr>
          <w:rFonts w:ascii="Times New Roman" w:hAnsi="Times New Roman" w:cs="Times New Roman"/>
          <w:sz w:val="24"/>
          <w:szCs w:val="24"/>
        </w:rPr>
        <w:t>)</w:t>
      </w:r>
      <w:r w:rsidR="009002C3">
        <w:rPr>
          <w:rFonts w:ascii="Times New Roman" w:hAnsi="Times New Roman" w:cs="Times New Roman"/>
          <w:sz w:val="24"/>
          <w:szCs w:val="24"/>
        </w:rPr>
        <w:t xml:space="preserve">. </w:t>
      </w:r>
      <w:r w:rsidR="00F73E6F">
        <w:rPr>
          <w:rFonts w:ascii="Times New Roman" w:hAnsi="Times New Roman" w:cs="Times New Roman"/>
          <w:sz w:val="24"/>
          <w:szCs w:val="24"/>
        </w:rPr>
        <w:t xml:space="preserve">Other employees could resist implementation of the Cerner system just in denial and defense of the existing status quo, the organization should be able to convince such employees that the change would improve the status quo </w:t>
      </w:r>
      <w:r w:rsidR="00455056">
        <w:rPr>
          <w:rFonts w:ascii="Times New Roman" w:hAnsi="Times New Roman" w:cs="Times New Roman"/>
          <w:sz w:val="24"/>
          <w:szCs w:val="24"/>
        </w:rPr>
        <w:t>and bring more returns both to the organization and the employees</w:t>
      </w:r>
      <w:r w:rsidR="004659DB">
        <w:rPr>
          <w:rFonts w:ascii="Times New Roman" w:hAnsi="Times New Roman" w:cs="Times New Roman"/>
          <w:sz w:val="24"/>
          <w:szCs w:val="24"/>
        </w:rPr>
        <w:t xml:space="preserve"> (</w:t>
      </w:r>
      <w:r w:rsidR="004659DB">
        <w:rPr>
          <w:rFonts w:ascii="Times New Roman" w:eastAsia="Times New Roman" w:hAnsi="Times New Roman" w:cs="Times New Roman"/>
          <w:sz w:val="24"/>
          <w:szCs w:val="24"/>
        </w:rPr>
        <w:t>Garvin 2012</w:t>
      </w:r>
      <w:r w:rsidR="004659DB">
        <w:rPr>
          <w:rFonts w:ascii="Times New Roman" w:hAnsi="Times New Roman" w:cs="Times New Roman"/>
          <w:sz w:val="24"/>
          <w:szCs w:val="24"/>
        </w:rPr>
        <w:t>)</w:t>
      </w:r>
      <w:r w:rsidR="00455056">
        <w:rPr>
          <w:rFonts w:ascii="Times New Roman" w:hAnsi="Times New Roman" w:cs="Times New Roman"/>
          <w:sz w:val="24"/>
          <w:szCs w:val="24"/>
        </w:rPr>
        <w:t xml:space="preserve">. On the other hand other employees would support the change arguing that it would bring renewal and </w:t>
      </w:r>
      <w:r w:rsidR="00E01544">
        <w:rPr>
          <w:rFonts w:ascii="Times New Roman" w:hAnsi="Times New Roman" w:cs="Times New Roman"/>
          <w:sz w:val="24"/>
          <w:szCs w:val="24"/>
        </w:rPr>
        <w:t>reinvigorate their contributions to the organization; such employees should be encouraged by indicating to them the actual benefits that the systems change would bring t</w:t>
      </w:r>
      <w:r w:rsidR="008B0311">
        <w:rPr>
          <w:rFonts w:ascii="Times New Roman" w:hAnsi="Times New Roman" w:cs="Times New Roman"/>
          <w:sz w:val="24"/>
          <w:szCs w:val="24"/>
        </w:rPr>
        <w:t>o the collective organization</w:t>
      </w:r>
      <w:r w:rsidR="004659DB">
        <w:rPr>
          <w:rFonts w:ascii="Times New Roman" w:hAnsi="Times New Roman" w:cs="Times New Roman"/>
          <w:sz w:val="24"/>
          <w:szCs w:val="24"/>
        </w:rPr>
        <w:t xml:space="preserve"> (</w:t>
      </w:r>
      <w:r w:rsidR="004659DB">
        <w:rPr>
          <w:rFonts w:ascii="Times New Roman" w:eastAsia="Times New Roman" w:hAnsi="Times New Roman" w:cs="Times New Roman"/>
          <w:sz w:val="24"/>
          <w:szCs w:val="24"/>
        </w:rPr>
        <w:t>Garvin 2012</w:t>
      </w:r>
      <w:r w:rsidR="004659DB">
        <w:rPr>
          <w:rFonts w:ascii="Times New Roman" w:hAnsi="Times New Roman" w:cs="Times New Roman"/>
          <w:sz w:val="24"/>
          <w:szCs w:val="24"/>
        </w:rPr>
        <w:t>)</w:t>
      </w:r>
      <w:r w:rsidR="008B0311">
        <w:rPr>
          <w:rFonts w:ascii="Times New Roman" w:hAnsi="Times New Roman" w:cs="Times New Roman"/>
          <w:sz w:val="24"/>
          <w:szCs w:val="24"/>
        </w:rPr>
        <w:t xml:space="preserve">. Lastly employees could be willing to accept the change but still </w:t>
      </w:r>
      <w:r w:rsidR="00B71ED2">
        <w:rPr>
          <w:rFonts w:ascii="Times New Roman" w:hAnsi="Times New Roman" w:cs="Times New Roman"/>
          <w:sz w:val="24"/>
          <w:szCs w:val="24"/>
        </w:rPr>
        <w:t>have confusions about implications that could accrue from the change process; for such employees, the organization should carry out a campaign indicating the benefits that would be realized as a result of using the electronic system as compared to the manual system</w:t>
      </w:r>
      <w:r w:rsidR="00032257">
        <w:rPr>
          <w:rFonts w:ascii="Times New Roman" w:hAnsi="Times New Roman" w:cs="Times New Roman"/>
          <w:sz w:val="24"/>
          <w:szCs w:val="24"/>
        </w:rPr>
        <w:t xml:space="preserve"> (</w:t>
      </w:r>
      <w:r w:rsidR="00032257">
        <w:rPr>
          <w:rFonts w:ascii="Times New Roman" w:eastAsia="Times New Roman" w:hAnsi="Times New Roman" w:cs="Times New Roman"/>
          <w:sz w:val="24"/>
          <w:szCs w:val="24"/>
        </w:rPr>
        <w:t>Van de Ven &amp; Sun 2011</w:t>
      </w:r>
      <w:r w:rsidR="00032257">
        <w:rPr>
          <w:rFonts w:ascii="Times New Roman" w:hAnsi="Times New Roman" w:cs="Times New Roman"/>
          <w:sz w:val="24"/>
          <w:szCs w:val="24"/>
        </w:rPr>
        <w:t>)</w:t>
      </w:r>
      <w:r w:rsidR="00B71ED2">
        <w:rPr>
          <w:rFonts w:ascii="Times New Roman" w:hAnsi="Times New Roman" w:cs="Times New Roman"/>
          <w:sz w:val="24"/>
          <w:szCs w:val="24"/>
        </w:rPr>
        <w:t xml:space="preserve">. </w:t>
      </w:r>
    </w:p>
    <w:p w:rsidR="000171A8" w:rsidRPr="000177BD" w:rsidRDefault="007B0FA0" w:rsidP="007B0FA0">
      <w:pPr>
        <w:spacing w:line="480" w:lineRule="auto"/>
        <w:jc w:val="center"/>
        <w:rPr>
          <w:rFonts w:ascii="Times New Roman" w:hAnsi="Times New Roman" w:cs="Times New Roman"/>
          <w:b/>
          <w:sz w:val="24"/>
          <w:szCs w:val="24"/>
        </w:rPr>
      </w:pPr>
      <w:r w:rsidRPr="000177BD">
        <w:rPr>
          <w:rFonts w:ascii="Times New Roman" w:hAnsi="Times New Roman" w:cs="Times New Roman"/>
          <w:b/>
          <w:sz w:val="24"/>
          <w:szCs w:val="24"/>
        </w:rPr>
        <w:t>Conclusion</w:t>
      </w:r>
    </w:p>
    <w:p w:rsidR="007B0FA0" w:rsidRDefault="00F16735" w:rsidP="007B0FA0">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It is evident that changing from a manual system to an electronic system in hospital operations would not be a smooth process, the process would face hurdles </w:t>
      </w:r>
      <w:r w:rsidR="002706E0">
        <w:rPr>
          <w:rFonts w:ascii="Times New Roman" w:hAnsi="Times New Roman" w:cs="Times New Roman"/>
          <w:sz w:val="24"/>
          <w:szCs w:val="24"/>
        </w:rPr>
        <w:t>such as</w:t>
      </w:r>
      <w:r>
        <w:rPr>
          <w:rFonts w:ascii="Times New Roman" w:hAnsi="Times New Roman" w:cs="Times New Roman"/>
          <w:sz w:val="24"/>
          <w:szCs w:val="24"/>
        </w:rPr>
        <w:t xml:space="preserve"> some organizational </w:t>
      </w:r>
      <w:r w:rsidR="002706E0">
        <w:rPr>
          <w:rFonts w:ascii="Times New Roman" w:hAnsi="Times New Roman" w:cs="Times New Roman"/>
          <w:sz w:val="24"/>
          <w:szCs w:val="24"/>
        </w:rPr>
        <w:t xml:space="preserve">stakeholders resisting the change as a result of the ambivalences they may have regarding the change. </w:t>
      </w:r>
      <w:r w:rsidR="008E507E">
        <w:rPr>
          <w:rFonts w:ascii="Times New Roman" w:hAnsi="Times New Roman" w:cs="Times New Roman"/>
          <w:sz w:val="24"/>
          <w:szCs w:val="24"/>
        </w:rPr>
        <w:t xml:space="preserve">For this reason, the organization should apply different models of change to achieve smooth transition from the manual to the electronic system of operations. Incorporating different models of change would </w:t>
      </w:r>
      <w:r w:rsidR="00D81AE0">
        <w:rPr>
          <w:rFonts w:ascii="Times New Roman" w:hAnsi="Times New Roman" w:cs="Times New Roman"/>
          <w:sz w:val="24"/>
          <w:szCs w:val="24"/>
        </w:rPr>
        <w:t>crucial in providing greater effectiveness in the change process. For instance, the Kotter’s eight step model provides a step-by-step process that would lead to the eventual instit</w:t>
      </w:r>
      <w:r w:rsidR="006B45C3">
        <w:rPr>
          <w:rFonts w:ascii="Times New Roman" w:hAnsi="Times New Roman" w:cs="Times New Roman"/>
          <w:sz w:val="24"/>
          <w:szCs w:val="24"/>
        </w:rPr>
        <w:t xml:space="preserve">utionalization of the change. The change house model would enable the organization to establish the different positions held by employees in regard to the </w:t>
      </w:r>
      <w:r w:rsidR="006B45C3">
        <w:rPr>
          <w:rFonts w:ascii="Times New Roman" w:hAnsi="Times New Roman" w:cs="Times New Roman"/>
          <w:sz w:val="24"/>
          <w:szCs w:val="24"/>
        </w:rPr>
        <w:lastRenderedPageBreak/>
        <w:t>change process a</w:t>
      </w:r>
      <w:r w:rsidR="007B2BBE">
        <w:rPr>
          <w:rFonts w:ascii="Times New Roman" w:hAnsi="Times New Roman" w:cs="Times New Roman"/>
          <w:sz w:val="24"/>
          <w:szCs w:val="24"/>
        </w:rPr>
        <w:t xml:space="preserve">nd establish measures to align the different positions to the organization’s goals. </w:t>
      </w:r>
      <w:r w:rsidR="003D400A">
        <w:rPr>
          <w:rFonts w:ascii="Times New Roman" w:hAnsi="Times New Roman" w:cs="Times New Roman"/>
          <w:sz w:val="24"/>
          <w:szCs w:val="24"/>
        </w:rPr>
        <w:t xml:space="preserve">Moreover the force field model would provide forces for and against the change and as such enable the organization strengthen the forces for change and alleviate the forces against the change process. </w:t>
      </w:r>
    </w:p>
    <w:p w:rsidR="0022366C" w:rsidRDefault="0022366C" w:rsidP="00B33385">
      <w:pPr>
        <w:spacing w:line="480" w:lineRule="auto"/>
        <w:rPr>
          <w:rFonts w:ascii="Times New Roman" w:hAnsi="Times New Roman" w:cs="Times New Roman"/>
          <w:sz w:val="24"/>
          <w:szCs w:val="24"/>
        </w:rPr>
      </w:pPr>
      <w:r>
        <w:rPr>
          <w:rFonts w:ascii="Times New Roman" w:hAnsi="Times New Roman" w:cs="Times New Roman"/>
          <w:sz w:val="24"/>
          <w:szCs w:val="24"/>
        </w:rPr>
        <w:tab/>
      </w:r>
    </w:p>
    <w:p w:rsidR="009F53C1" w:rsidRDefault="009F53C1" w:rsidP="00351F5D">
      <w:pPr>
        <w:spacing w:line="480" w:lineRule="auto"/>
        <w:jc w:val="center"/>
        <w:rPr>
          <w:rFonts w:ascii="Times New Roman" w:hAnsi="Times New Roman" w:cs="Times New Roman"/>
          <w:sz w:val="24"/>
          <w:szCs w:val="24"/>
        </w:rPr>
      </w:pPr>
    </w:p>
    <w:p w:rsidR="009F53C1" w:rsidRDefault="009F53C1" w:rsidP="00351F5D">
      <w:pPr>
        <w:spacing w:line="480" w:lineRule="auto"/>
        <w:jc w:val="center"/>
        <w:rPr>
          <w:rFonts w:ascii="Times New Roman" w:hAnsi="Times New Roman" w:cs="Times New Roman"/>
          <w:sz w:val="24"/>
          <w:szCs w:val="24"/>
        </w:rPr>
      </w:pPr>
    </w:p>
    <w:p w:rsidR="009F53C1" w:rsidRDefault="009F53C1" w:rsidP="00351F5D">
      <w:pPr>
        <w:spacing w:line="480" w:lineRule="auto"/>
        <w:jc w:val="center"/>
        <w:rPr>
          <w:rFonts w:ascii="Times New Roman" w:hAnsi="Times New Roman" w:cs="Times New Roman"/>
          <w:sz w:val="24"/>
          <w:szCs w:val="24"/>
        </w:rPr>
      </w:pPr>
    </w:p>
    <w:p w:rsidR="009F53C1" w:rsidRDefault="009F53C1" w:rsidP="00351F5D">
      <w:pPr>
        <w:spacing w:line="480" w:lineRule="auto"/>
        <w:jc w:val="center"/>
        <w:rPr>
          <w:rFonts w:ascii="Times New Roman" w:hAnsi="Times New Roman" w:cs="Times New Roman"/>
          <w:sz w:val="24"/>
          <w:szCs w:val="24"/>
        </w:rPr>
      </w:pPr>
    </w:p>
    <w:p w:rsidR="009F53C1" w:rsidRDefault="009F53C1" w:rsidP="00351F5D">
      <w:pPr>
        <w:spacing w:line="480" w:lineRule="auto"/>
        <w:jc w:val="center"/>
        <w:rPr>
          <w:rFonts w:ascii="Times New Roman" w:hAnsi="Times New Roman" w:cs="Times New Roman"/>
          <w:sz w:val="24"/>
          <w:szCs w:val="24"/>
        </w:rPr>
      </w:pPr>
    </w:p>
    <w:p w:rsidR="009F53C1" w:rsidRDefault="009F53C1" w:rsidP="00351F5D">
      <w:pPr>
        <w:spacing w:line="480" w:lineRule="auto"/>
        <w:jc w:val="center"/>
        <w:rPr>
          <w:rFonts w:ascii="Times New Roman" w:hAnsi="Times New Roman" w:cs="Times New Roman"/>
          <w:sz w:val="24"/>
          <w:szCs w:val="24"/>
        </w:rPr>
      </w:pPr>
    </w:p>
    <w:p w:rsidR="009F53C1" w:rsidRDefault="009F53C1" w:rsidP="00351F5D">
      <w:pPr>
        <w:spacing w:line="480" w:lineRule="auto"/>
        <w:jc w:val="center"/>
        <w:rPr>
          <w:rFonts w:ascii="Times New Roman" w:hAnsi="Times New Roman" w:cs="Times New Roman"/>
          <w:sz w:val="24"/>
          <w:szCs w:val="24"/>
        </w:rPr>
      </w:pPr>
    </w:p>
    <w:p w:rsidR="009F53C1" w:rsidRDefault="009F53C1" w:rsidP="00351F5D">
      <w:pPr>
        <w:spacing w:line="480" w:lineRule="auto"/>
        <w:jc w:val="center"/>
        <w:rPr>
          <w:rFonts w:ascii="Times New Roman" w:hAnsi="Times New Roman" w:cs="Times New Roman"/>
          <w:sz w:val="24"/>
          <w:szCs w:val="24"/>
        </w:rPr>
      </w:pPr>
    </w:p>
    <w:p w:rsidR="009F53C1" w:rsidRDefault="009F53C1" w:rsidP="00351F5D">
      <w:pPr>
        <w:spacing w:line="480" w:lineRule="auto"/>
        <w:jc w:val="center"/>
        <w:rPr>
          <w:rFonts w:ascii="Times New Roman" w:hAnsi="Times New Roman" w:cs="Times New Roman"/>
          <w:sz w:val="24"/>
          <w:szCs w:val="24"/>
        </w:rPr>
      </w:pPr>
    </w:p>
    <w:p w:rsidR="003125CD" w:rsidRDefault="003125CD" w:rsidP="003125CD">
      <w:pPr>
        <w:spacing w:line="480" w:lineRule="auto"/>
        <w:rPr>
          <w:rFonts w:ascii="Times New Roman" w:hAnsi="Times New Roman" w:cs="Times New Roman"/>
          <w:sz w:val="24"/>
          <w:szCs w:val="24"/>
        </w:rPr>
      </w:pPr>
    </w:p>
    <w:p w:rsidR="00375918" w:rsidRDefault="00375918" w:rsidP="003125CD">
      <w:pPr>
        <w:spacing w:line="480" w:lineRule="auto"/>
        <w:rPr>
          <w:rFonts w:ascii="Times New Roman" w:hAnsi="Times New Roman" w:cs="Times New Roman"/>
          <w:sz w:val="24"/>
          <w:szCs w:val="24"/>
        </w:rPr>
      </w:pPr>
    </w:p>
    <w:p w:rsidR="00686917" w:rsidRDefault="00686917" w:rsidP="00351F5D">
      <w:pPr>
        <w:spacing w:line="480" w:lineRule="auto"/>
        <w:jc w:val="center"/>
        <w:rPr>
          <w:rFonts w:ascii="Times New Roman" w:hAnsi="Times New Roman" w:cs="Times New Roman"/>
          <w:sz w:val="24"/>
          <w:szCs w:val="24"/>
        </w:rPr>
      </w:pPr>
    </w:p>
    <w:p w:rsidR="000177BD" w:rsidRDefault="000177BD" w:rsidP="00351F5D">
      <w:pPr>
        <w:spacing w:line="480" w:lineRule="auto"/>
        <w:jc w:val="center"/>
        <w:rPr>
          <w:rFonts w:ascii="Times New Roman" w:hAnsi="Times New Roman" w:cs="Times New Roman"/>
          <w:sz w:val="24"/>
          <w:szCs w:val="24"/>
        </w:rPr>
      </w:pPr>
    </w:p>
    <w:p w:rsidR="00971CD9" w:rsidRDefault="00971CD9" w:rsidP="00351F5D">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rsidR="00822F4C" w:rsidRPr="002E272D" w:rsidRDefault="00822F4C" w:rsidP="00822F4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Appelbaum, SH, Habashy, S, Malo, JL &amp; Shafiq, H 2012,</w:t>
      </w:r>
      <w:r w:rsidRPr="002E27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2E272D">
        <w:rPr>
          <w:rFonts w:ascii="Times New Roman" w:eastAsia="Times New Roman" w:hAnsi="Times New Roman" w:cs="Times New Roman"/>
          <w:sz w:val="24"/>
          <w:szCs w:val="24"/>
        </w:rPr>
        <w:t xml:space="preserve">Back to the future: revisiting Kotter's </w:t>
      </w:r>
      <w:r>
        <w:rPr>
          <w:rFonts w:ascii="Times New Roman" w:eastAsia="Times New Roman" w:hAnsi="Times New Roman" w:cs="Times New Roman"/>
          <w:sz w:val="24"/>
          <w:szCs w:val="24"/>
        </w:rPr>
        <w:tab/>
      </w:r>
      <w:r w:rsidRPr="002E272D">
        <w:rPr>
          <w:rFonts w:ascii="Times New Roman" w:eastAsia="Times New Roman" w:hAnsi="Times New Roman" w:cs="Times New Roman"/>
          <w:sz w:val="24"/>
          <w:szCs w:val="24"/>
        </w:rPr>
        <w:t xml:space="preserve">1996 change model. </w:t>
      </w:r>
      <w:r w:rsidRPr="002E272D">
        <w:rPr>
          <w:rFonts w:ascii="Times New Roman" w:eastAsia="Times New Roman" w:hAnsi="Times New Roman" w:cs="Times New Roman"/>
          <w:i/>
          <w:iCs/>
          <w:sz w:val="24"/>
          <w:szCs w:val="24"/>
        </w:rPr>
        <w:t>Journal of Management Development</w:t>
      </w:r>
      <w:r w:rsidRPr="002E272D">
        <w:rPr>
          <w:rFonts w:ascii="Times New Roman" w:eastAsia="Times New Roman" w:hAnsi="Times New Roman" w:cs="Times New Roman"/>
          <w:sz w:val="24"/>
          <w:szCs w:val="24"/>
        </w:rPr>
        <w:t xml:space="preserve">, </w:t>
      </w:r>
      <w:r w:rsidRPr="006D2CC1">
        <w:rPr>
          <w:rFonts w:ascii="Times New Roman" w:eastAsia="Times New Roman" w:hAnsi="Times New Roman" w:cs="Times New Roman"/>
          <w:sz w:val="24"/>
          <w:szCs w:val="24"/>
        </w:rPr>
        <w:t xml:space="preserve">Vol. </w:t>
      </w:r>
      <w:r w:rsidRPr="002E272D">
        <w:rPr>
          <w:rFonts w:ascii="Times New Roman" w:eastAsia="Times New Roman" w:hAnsi="Times New Roman" w:cs="Times New Roman"/>
          <w:iCs/>
          <w:sz w:val="24"/>
          <w:szCs w:val="24"/>
        </w:rPr>
        <w:t>31</w:t>
      </w:r>
      <w:r w:rsidRPr="006D2CC1">
        <w:rPr>
          <w:rFonts w:ascii="Times New Roman" w:eastAsia="Times New Roman" w:hAnsi="Times New Roman" w:cs="Times New Roman"/>
          <w:sz w:val="24"/>
          <w:szCs w:val="24"/>
        </w:rPr>
        <w:t>, no. 8</w:t>
      </w:r>
      <w:r w:rsidRPr="002E272D">
        <w:rPr>
          <w:rFonts w:ascii="Times New Roman" w:eastAsia="Times New Roman" w:hAnsi="Times New Roman" w:cs="Times New Roman"/>
          <w:sz w:val="24"/>
          <w:szCs w:val="24"/>
        </w:rPr>
        <w:t xml:space="preserve">, </w:t>
      </w:r>
      <w:r w:rsidRPr="006D2CC1">
        <w:rPr>
          <w:rFonts w:ascii="Times New Roman" w:eastAsia="Times New Roman" w:hAnsi="Times New Roman" w:cs="Times New Roman"/>
          <w:sz w:val="24"/>
          <w:szCs w:val="24"/>
        </w:rPr>
        <w:t xml:space="preserve">pp </w:t>
      </w:r>
      <w:r w:rsidRPr="002E272D">
        <w:rPr>
          <w:rFonts w:ascii="Times New Roman" w:eastAsia="Times New Roman" w:hAnsi="Times New Roman" w:cs="Times New Roman"/>
          <w:sz w:val="24"/>
          <w:szCs w:val="24"/>
        </w:rPr>
        <w:t>764-782.</w:t>
      </w:r>
    </w:p>
    <w:p w:rsidR="00822F4C" w:rsidRPr="00822F4C" w:rsidRDefault="00822F4C" w:rsidP="00822F4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Beischel, KP &amp; Davis, DS 2014, “</w:t>
      </w:r>
      <w:r w:rsidRPr="00971CD9">
        <w:rPr>
          <w:rFonts w:ascii="Times New Roman" w:eastAsia="Times New Roman" w:hAnsi="Times New Roman" w:cs="Times New Roman"/>
          <w:sz w:val="24"/>
          <w:szCs w:val="24"/>
        </w:rPr>
        <w:t>A Time for Change: QSENizing the Curriculum.</w:t>
      </w:r>
      <w:r>
        <w:rPr>
          <w:rFonts w:ascii="Times New Roman" w:eastAsia="Times New Roman" w:hAnsi="Times New Roman" w:cs="Times New Roman"/>
          <w:sz w:val="24"/>
          <w:szCs w:val="24"/>
        </w:rPr>
        <w:t>”</w:t>
      </w:r>
      <w:r w:rsidRPr="00971CD9">
        <w:rPr>
          <w:rFonts w:ascii="Times New Roman" w:eastAsia="Times New Roman" w:hAnsi="Times New Roman" w:cs="Times New Roman"/>
          <w:sz w:val="24"/>
          <w:szCs w:val="24"/>
        </w:rPr>
        <w:t xml:space="preserve"> </w:t>
      </w:r>
      <w:r w:rsidRPr="00971CD9">
        <w:rPr>
          <w:rFonts w:ascii="Times New Roman" w:eastAsia="Times New Roman" w:hAnsi="Times New Roman" w:cs="Times New Roman"/>
          <w:i/>
          <w:iCs/>
          <w:sz w:val="24"/>
          <w:szCs w:val="24"/>
        </w:rPr>
        <w:t xml:space="preserve">Nurse </w:t>
      </w:r>
      <w:r>
        <w:rPr>
          <w:rFonts w:ascii="Times New Roman" w:eastAsia="Times New Roman" w:hAnsi="Times New Roman" w:cs="Times New Roman"/>
          <w:i/>
          <w:iCs/>
          <w:sz w:val="24"/>
          <w:szCs w:val="24"/>
        </w:rPr>
        <w:tab/>
      </w:r>
      <w:r w:rsidRPr="00971CD9">
        <w:rPr>
          <w:rFonts w:ascii="Times New Roman" w:eastAsia="Times New Roman" w:hAnsi="Times New Roman" w:cs="Times New Roman"/>
          <w:i/>
          <w:iCs/>
          <w:sz w:val="24"/>
          <w:szCs w:val="24"/>
        </w:rPr>
        <w:t>educator</w:t>
      </w:r>
      <w:r w:rsidRPr="00971C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Vol. </w:t>
      </w:r>
      <w:r w:rsidRPr="00971CD9">
        <w:rPr>
          <w:rFonts w:ascii="Times New Roman" w:eastAsia="Times New Roman" w:hAnsi="Times New Roman" w:cs="Times New Roman"/>
          <w:i/>
          <w:iCs/>
          <w:sz w:val="24"/>
          <w:szCs w:val="24"/>
        </w:rPr>
        <w:t>39</w:t>
      </w:r>
      <w:r>
        <w:rPr>
          <w:rFonts w:ascii="Times New Roman" w:eastAsia="Times New Roman" w:hAnsi="Times New Roman" w:cs="Times New Roman"/>
          <w:sz w:val="24"/>
          <w:szCs w:val="24"/>
        </w:rPr>
        <w:t>, no. 2</w:t>
      </w:r>
      <w:r w:rsidRPr="00971C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pp </w:t>
      </w:r>
      <w:r w:rsidRPr="00971CD9">
        <w:rPr>
          <w:rFonts w:ascii="Times New Roman" w:eastAsia="Times New Roman" w:hAnsi="Times New Roman" w:cs="Times New Roman"/>
          <w:sz w:val="24"/>
          <w:szCs w:val="24"/>
        </w:rPr>
        <w:t>65-71.</w:t>
      </w:r>
    </w:p>
    <w:p w:rsidR="000A5994" w:rsidRPr="000A5994" w:rsidRDefault="000A5994" w:rsidP="000A5994">
      <w:pPr>
        <w:spacing w:line="480" w:lineRule="auto"/>
        <w:rPr>
          <w:rFonts w:ascii="Times New Roman" w:hAnsi="Times New Roman" w:cs="Times New Roman"/>
          <w:sz w:val="24"/>
          <w:szCs w:val="24"/>
        </w:rPr>
      </w:pPr>
      <w:r>
        <w:rPr>
          <w:rFonts w:ascii="Times New Roman" w:hAnsi="Times New Roman" w:cs="Times New Roman"/>
          <w:sz w:val="24"/>
          <w:szCs w:val="24"/>
        </w:rPr>
        <w:t xml:space="preserve">Cummings, T &amp; Worley C </w:t>
      </w:r>
      <w:r w:rsidRPr="00971CD9">
        <w:rPr>
          <w:rFonts w:ascii="Times New Roman" w:hAnsi="Times New Roman" w:cs="Times New Roman"/>
          <w:sz w:val="24"/>
          <w:szCs w:val="24"/>
        </w:rPr>
        <w:t>2014</w:t>
      </w:r>
      <w:r>
        <w:rPr>
          <w:rFonts w:ascii="Times New Roman" w:hAnsi="Times New Roman" w:cs="Times New Roman"/>
          <w:sz w:val="24"/>
          <w:szCs w:val="24"/>
        </w:rPr>
        <w:t xml:space="preserve">, </w:t>
      </w:r>
      <w:r w:rsidRPr="00971CD9">
        <w:rPr>
          <w:rFonts w:ascii="Times New Roman" w:hAnsi="Times New Roman" w:cs="Times New Roman"/>
          <w:i/>
          <w:iCs/>
          <w:sz w:val="24"/>
          <w:szCs w:val="24"/>
        </w:rPr>
        <w:t>Organization development and change</w:t>
      </w:r>
      <w:r w:rsidRPr="00971CD9">
        <w:rPr>
          <w:rFonts w:ascii="Times New Roman" w:hAnsi="Times New Roman" w:cs="Times New Roman"/>
          <w:sz w:val="24"/>
          <w:szCs w:val="24"/>
        </w:rPr>
        <w:t>. Cengage Learning</w:t>
      </w:r>
      <w:r>
        <w:rPr>
          <w:rFonts w:ascii="Times New Roman" w:hAnsi="Times New Roman" w:cs="Times New Roman"/>
          <w:sz w:val="24"/>
          <w:szCs w:val="24"/>
        </w:rPr>
        <w:t xml:space="preserve">, </w:t>
      </w:r>
      <w:r>
        <w:rPr>
          <w:rFonts w:ascii="Times New Roman" w:hAnsi="Times New Roman" w:cs="Times New Roman"/>
          <w:sz w:val="24"/>
          <w:szCs w:val="24"/>
        </w:rPr>
        <w:tab/>
        <w:t>USA</w:t>
      </w:r>
      <w:r w:rsidRPr="00971CD9">
        <w:rPr>
          <w:rFonts w:ascii="Times New Roman" w:hAnsi="Times New Roman" w:cs="Times New Roman"/>
          <w:sz w:val="24"/>
          <w:szCs w:val="24"/>
        </w:rPr>
        <w:t>.</w:t>
      </w:r>
    </w:p>
    <w:p w:rsidR="00E1748E" w:rsidRPr="007A6031" w:rsidRDefault="007A6031" w:rsidP="00351F5D">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Farkas, MG</w:t>
      </w:r>
      <w:r w:rsidR="00CF7F13">
        <w:rPr>
          <w:rFonts w:ascii="Times New Roman" w:eastAsia="Times New Roman" w:hAnsi="Times New Roman" w:cs="Times New Roman"/>
          <w:sz w:val="24"/>
          <w:szCs w:val="24"/>
        </w:rPr>
        <w:t xml:space="preserve"> 2013, “</w:t>
      </w:r>
      <w:r w:rsidRPr="007A6031">
        <w:rPr>
          <w:rFonts w:ascii="Times New Roman" w:eastAsia="Times New Roman" w:hAnsi="Times New Roman" w:cs="Times New Roman"/>
          <w:sz w:val="24"/>
          <w:szCs w:val="24"/>
        </w:rPr>
        <w:t xml:space="preserve">Building and sustaining a culture of assessment: best practices for change </w:t>
      </w:r>
      <w:r w:rsidR="00351F5D">
        <w:rPr>
          <w:rFonts w:ascii="Times New Roman" w:eastAsia="Times New Roman" w:hAnsi="Times New Roman" w:cs="Times New Roman"/>
          <w:sz w:val="24"/>
          <w:szCs w:val="24"/>
        </w:rPr>
        <w:tab/>
      </w:r>
      <w:r w:rsidRPr="007A6031">
        <w:rPr>
          <w:rFonts w:ascii="Times New Roman" w:eastAsia="Times New Roman" w:hAnsi="Times New Roman" w:cs="Times New Roman"/>
          <w:sz w:val="24"/>
          <w:szCs w:val="24"/>
        </w:rPr>
        <w:t>leadership.</w:t>
      </w:r>
      <w:r w:rsidR="00CF7F13">
        <w:rPr>
          <w:rFonts w:ascii="Times New Roman" w:eastAsia="Times New Roman" w:hAnsi="Times New Roman" w:cs="Times New Roman"/>
          <w:sz w:val="24"/>
          <w:szCs w:val="24"/>
        </w:rPr>
        <w:t>”</w:t>
      </w:r>
      <w:r w:rsidRPr="007A6031">
        <w:rPr>
          <w:rFonts w:ascii="Times New Roman" w:eastAsia="Times New Roman" w:hAnsi="Times New Roman" w:cs="Times New Roman"/>
          <w:sz w:val="24"/>
          <w:szCs w:val="24"/>
        </w:rPr>
        <w:t xml:space="preserve"> </w:t>
      </w:r>
      <w:r w:rsidRPr="007A6031">
        <w:rPr>
          <w:rFonts w:ascii="Times New Roman" w:eastAsia="Times New Roman" w:hAnsi="Times New Roman" w:cs="Times New Roman"/>
          <w:i/>
          <w:iCs/>
          <w:sz w:val="24"/>
          <w:szCs w:val="24"/>
        </w:rPr>
        <w:t>Reference services review</w:t>
      </w:r>
      <w:r w:rsidRPr="007A6031">
        <w:rPr>
          <w:rFonts w:ascii="Times New Roman" w:eastAsia="Times New Roman" w:hAnsi="Times New Roman" w:cs="Times New Roman"/>
          <w:sz w:val="24"/>
          <w:szCs w:val="24"/>
        </w:rPr>
        <w:t xml:space="preserve">, </w:t>
      </w:r>
      <w:r w:rsidR="00CF7F13" w:rsidRPr="00351F5D">
        <w:rPr>
          <w:rFonts w:ascii="Times New Roman" w:eastAsia="Times New Roman" w:hAnsi="Times New Roman" w:cs="Times New Roman"/>
          <w:sz w:val="24"/>
          <w:szCs w:val="24"/>
        </w:rPr>
        <w:t xml:space="preserve">Vol. </w:t>
      </w:r>
      <w:r w:rsidRPr="007A6031">
        <w:rPr>
          <w:rFonts w:ascii="Times New Roman" w:eastAsia="Times New Roman" w:hAnsi="Times New Roman" w:cs="Times New Roman"/>
          <w:iCs/>
          <w:sz w:val="24"/>
          <w:szCs w:val="24"/>
        </w:rPr>
        <w:t>41</w:t>
      </w:r>
      <w:r w:rsidR="00CF7F13" w:rsidRPr="00351F5D">
        <w:rPr>
          <w:rFonts w:ascii="Times New Roman" w:eastAsia="Times New Roman" w:hAnsi="Times New Roman" w:cs="Times New Roman"/>
          <w:sz w:val="24"/>
          <w:szCs w:val="24"/>
        </w:rPr>
        <w:t>, no.1</w:t>
      </w:r>
      <w:r w:rsidRPr="007A6031">
        <w:rPr>
          <w:rFonts w:ascii="Times New Roman" w:eastAsia="Times New Roman" w:hAnsi="Times New Roman" w:cs="Times New Roman"/>
          <w:sz w:val="24"/>
          <w:szCs w:val="24"/>
        </w:rPr>
        <w:t xml:space="preserve">, </w:t>
      </w:r>
      <w:r w:rsidR="00CF7F13" w:rsidRPr="00351F5D">
        <w:rPr>
          <w:rFonts w:ascii="Times New Roman" w:eastAsia="Times New Roman" w:hAnsi="Times New Roman" w:cs="Times New Roman"/>
          <w:sz w:val="24"/>
          <w:szCs w:val="24"/>
        </w:rPr>
        <w:t xml:space="preserve">pp </w:t>
      </w:r>
      <w:r w:rsidRPr="007A6031">
        <w:rPr>
          <w:rFonts w:ascii="Times New Roman" w:eastAsia="Times New Roman" w:hAnsi="Times New Roman" w:cs="Times New Roman"/>
          <w:sz w:val="24"/>
          <w:szCs w:val="24"/>
        </w:rPr>
        <w:t>13-31.</w:t>
      </w:r>
    </w:p>
    <w:p w:rsidR="00021484" w:rsidRDefault="00075E35" w:rsidP="00971CD9">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Garvin, D</w:t>
      </w:r>
      <w:r w:rsidR="00021484" w:rsidRPr="00021484">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2012, </w:t>
      </w:r>
      <w:r w:rsidRPr="00021484">
        <w:rPr>
          <w:rFonts w:ascii="Times New Roman" w:eastAsia="Times New Roman" w:hAnsi="Times New Roman" w:cs="Times New Roman"/>
          <w:sz w:val="24"/>
          <w:szCs w:val="24"/>
        </w:rPr>
        <w:t>“</w:t>
      </w:r>
      <w:r w:rsidR="00021484" w:rsidRPr="00021484">
        <w:rPr>
          <w:rFonts w:ascii="Times New Roman" w:eastAsia="Times New Roman" w:hAnsi="Times New Roman" w:cs="Times New Roman"/>
          <w:sz w:val="24"/>
          <w:szCs w:val="24"/>
        </w:rPr>
        <w:t>The processes of organization and management.</w:t>
      </w:r>
      <w:r>
        <w:rPr>
          <w:rFonts w:ascii="Times New Roman" w:eastAsia="Times New Roman" w:hAnsi="Times New Roman" w:cs="Times New Roman"/>
          <w:sz w:val="24"/>
          <w:szCs w:val="24"/>
        </w:rPr>
        <w:t>”</w:t>
      </w:r>
      <w:r w:rsidR="00021484" w:rsidRPr="00021484">
        <w:rPr>
          <w:rFonts w:ascii="Times New Roman" w:eastAsia="Times New Roman" w:hAnsi="Times New Roman" w:cs="Times New Roman"/>
          <w:sz w:val="24"/>
          <w:szCs w:val="24"/>
        </w:rPr>
        <w:t xml:space="preserve"> </w:t>
      </w:r>
      <w:r w:rsidR="00021484" w:rsidRPr="00021484">
        <w:rPr>
          <w:rFonts w:ascii="Times New Roman" w:eastAsia="Times New Roman" w:hAnsi="Times New Roman" w:cs="Times New Roman"/>
          <w:i/>
          <w:iCs/>
          <w:sz w:val="24"/>
          <w:szCs w:val="24"/>
        </w:rPr>
        <w:t>Sloan management review</w:t>
      </w:r>
      <w:r w:rsidR="00021484" w:rsidRPr="000214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021484" w:rsidRPr="00021484">
        <w:rPr>
          <w:rFonts w:ascii="Times New Roman" w:eastAsia="Times New Roman" w:hAnsi="Times New Roman" w:cs="Times New Roman"/>
          <w:i/>
          <w:iCs/>
          <w:sz w:val="24"/>
          <w:szCs w:val="24"/>
        </w:rPr>
        <w:t>39</w:t>
      </w:r>
      <w:r w:rsidR="00021484" w:rsidRPr="00021484">
        <w:rPr>
          <w:rFonts w:ascii="Times New Roman" w:eastAsia="Times New Roman" w:hAnsi="Times New Roman" w:cs="Times New Roman"/>
          <w:sz w:val="24"/>
          <w:szCs w:val="24"/>
        </w:rPr>
        <w:t>.</w:t>
      </w:r>
    </w:p>
    <w:p w:rsidR="00822F4C" w:rsidRPr="00021484" w:rsidRDefault="00822F4C" w:rsidP="00971CD9">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Kullar, R, Goff, DA, Schulz, LT, Fox, BC, &amp; Rose, WE 2013, “</w:t>
      </w:r>
      <w:r w:rsidRPr="00021484">
        <w:rPr>
          <w:rFonts w:ascii="Times New Roman" w:eastAsia="Times New Roman" w:hAnsi="Times New Roman" w:cs="Times New Roman"/>
          <w:sz w:val="24"/>
          <w:szCs w:val="24"/>
        </w:rPr>
        <w:t xml:space="preserve">The “epic” challenge of </w:t>
      </w:r>
      <w:r>
        <w:rPr>
          <w:rFonts w:ascii="Times New Roman" w:eastAsia="Times New Roman" w:hAnsi="Times New Roman" w:cs="Times New Roman"/>
          <w:sz w:val="24"/>
          <w:szCs w:val="24"/>
        </w:rPr>
        <w:tab/>
      </w:r>
      <w:r w:rsidRPr="00021484">
        <w:rPr>
          <w:rFonts w:ascii="Times New Roman" w:eastAsia="Times New Roman" w:hAnsi="Times New Roman" w:cs="Times New Roman"/>
          <w:sz w:val="24"/>
          <w:szCs w:val="24"/>
        </w:rPr>
        <w:t xml:space="preserve">optimizing antimicrobial stewardship: the role of electronic medical records and </w:t>
      </w:r>
      <w:r>
        <w:rPr>
          <w:rFonts w:ascii="Times New Roman" w:eastAsia="Times New Roman" w:hAnsi="Times New Roman" w:cs="Times New Roman"/>
          <w:sz w:val="24"/>
          <w:szCs w:val="24"/>
        </w:rPr>
        <w:tab/>
      </w:r>
      <w:r w:rsidRPr="00021484">
        <w:rPr>
          <w:rFonts w:ascii="Times New Roman" w:eastAsia="Times New Roman" w:hAnsi="Times New Roman" w:cs="Times New Roman"/>
          <w:sz w:val="24"/>
          <w:szCs w:val="24"/>
        </w:rPr>
        <w:t>technology.</w:t>
      </w:r>
      <w:r>
        <w:rPr>
          <w:rFonts w:ascii="Times New Roman" w:eastAsia="Times New Roman" w:hAnsi="Times New Roman" w:cs="Times New Roman"/>
          <w:sz w:val="24"/>
          <w:szCs w:val="24"/>
        </w:rPr>
        <w:t>”</w:t>
      </w:r>
      <w:r w:rsidRPr="00021484">
        <w:rPr>
          <w:rFonts w:ascii="Times New Roman" w:eastAsia="Times New Roman" w:hAnsi="Times New Roman" w:cs="Times New Roman"/>
          <w:sz w:val="24"/>
          <w:szCs w:val="24"/>
        </w:rPr>
        <w:t xml:space="preserve"> </w:t>
      </w:r>
      <w:r w:rsidRPr="00021484">
        <w:rPr>
          <w:rFonts w:ascii="Times New Roman" w:eastAsia="Times New Roman" w:hAnsi="Times New Roman" w:cs="Times New Roman"/>
          <w:i/>
          <w:iCs/>
          <w:sz w:val="24"/>
          <w:szCs w:val="24"/>
        </w:rPr>
        <w:t>Clinical infectious diseases</w:t>
      </w:r>
      <w:r w:rsidRPr="000214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Vol. </w:t>
      </w:r>
      <w:r w:rsidRPr="00021484">
        <w:rPr>
          <w:rFonts w:ascii="Times New Roman" w:eastAsia="Times New Roman" w:hAnsi="Times New Roman" w:cs="Times New Roman"/>
          <w:i/>
          <w:iCs/>
          <w:sz w:val="24"/>
          <w:szCs w:val="24"/>
        </w:rPr>
        <w:t>57</w:t>
      </w:r>
      <w:r>
        <w:rPr>
          <w:rFonts w:ascii="Times New Roman" w:eastAsia="Times New Roman" w:hAnsi="Times New Roman" w:cs="Times New Roman"/>
          <w:sz w:val="24"/>
          <w:szCs w:val="24"/>
        </w:rPr>
        <w:t>, no. 7</w:t>
      </w:r>
      <w:r w:rsidRPr="0002148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pp</w:t>
      </w:r>
      <w:r w:rsidRPr="00021484">
        <w:rPr>
          <w:rFonts w:ascii="Times New Roman" w:eastAsia="Times New Roman" w:hAnsi="Times New Roman" w:cs="Times New Roman"/>
          <w:sz w:val="24"/>
          <w:szCs w:val="24"/>
        </w:rPr>
        <w:t xml:space="preserve"> 1005-1013.</w:t>
      </w:r>
    </w:p>
    <w:p w:rsidR="00021484" w:rsidRPr="00021484" w:rsidRDefault="00C76B33" w:rsidP="00971CD9">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Michie, S, van Stralen, MM &amp; West, R 2011,</w:t>
      </w:r>
      <w:r w:rsidR="00021484" w:rsidRPr="000214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021484" w:rsidRPr="00021484">
        <w:rPr>
          <w:rFonts w:ascii="Times New Roman" w:eastAsia="Times New Roman" w:hAnsi="Times New Roman" w:cs="Times New Roman"/>
          <w:sz w:val="24"/>
          <w:szCs w:val="24"/>
        </w:rPr>
        <w:t xml:space="preserve">The behaviour change wheel: a new method for </w:t>
      </w:r>
      <w:r>
        <w:rPr>
          <w:rFonts w:ascii="Times New Roman" w:eastAsia="Times New Roman" w:hAnsi="Times New Roman" w:cs="Times New Roman"/>
          <w:sz w:val="24"/>
          <w:szCs w:val="24"/>
        </w:rPr>
        <w:tab/>
      </w:r>
      <w:r w:rsidR="00021484" w:rsidRPr="00021484">
        <w:rPr>
          <w:rFonts w:ascii="Times New Roman" w:eastAsia="Times New Roman" w:hAnsi="Times New Roman" w:cs="Times New Roman"/>
          <w:sz w:val="24"/>
          <w:szCs w:val="24"/>
        </w:rPr>
        <w:t>characterising and designing behaviour change interventions.</w:t>
      </w:r>
      <w:r>
        <w:rPr>
          <w:rFonts w:ascii="Times New Roman" w:eastAsia="Times New Roman" w:hAnsi="Times New Roman" w:cs="Times New Roman"/>
          <w:sz w:val="24"/>
          <w:szCs w:val="24"/>
        </w:rPr>
        <w:t>”</w:t>
      </w:r>
      <w:r w:rsidR="00021484" w:rsidRPr="00021484">
        <w:rPr>
          <w:rFonts w:ascii="Times New Roman" w:eastAsia="Times New Roman" w:hAnsi="Times New Roman" w:cs="Times New Roman"/>
          <w:sz w:val="24"/>
          <w:szCs w:val="24"/>
        </w:rPr>
        <w:t xml:space="preserve"> </w:t>
      </w:r>
      <w:r w:rsidR="00021484" w:rsidRPr="00021484">
        <w:rPr>
          <w:rFonts w:ascii="Times New Roman" w:eastAsia="Times New Roman" w:hAnsi="Times New Roman" w:cs="Times New Roman"/>
          <w:i/>
          <w:iCs/>
          <w:sz w:val="24"/>
          <w:szCs w:val="24"/>
        </w:rPr>
        <w:t>Implementation Science</w:t>
      </w:r>
      <w:r w:rsidR="00021484" w:rsidRPr="000214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C76B33">
        <w:rPr>
          <w:rFonts w:ascii="Times New Roman" w:eastAsia="Times New Roman" w:hAnsi="Times New Roman" w:cs="Times New Roman"/>
          <w:sz w:val="24"/>
          <w:szCs w:val="24"/>
        </w:rPr>
        <w:t xml:space="preserve">Vol. </w:t>
      </w:r>
      <w:r w:rsidR="00021484" w:rsidRPr="00021484">
        <w:rPr>
          <w:rFonts w:ascii="Times New Roman" w:eastAsia="Times New Roman" w:hAnsi="Times New Roman" w:cs="Times New Roman"/>
          <w:iCs/>
          <w:sz w:val="24"/>
          <w:szCs w:val="24"/>
        </w:rPr>
        <w:t>6</w:t>
      </w:r>
      <w:r w:rsidRPr="00C76B33">
        <w:rPr>
          <w:rFonts w:ascii="Times New Roman" w:eastAsia="Times New Roman" w:hAnsi="Times New Roman" w:cs="Times New Roman"/>
          <w:sz w:val="24"/>
          <w:szCs w:val="24"/>
        </w:rPr>
        <w:t>, no. 1</w:t>
      </w:r>
      <w:r w:rsidR="00021484" w:rsidRPr="00021484">
        <w:rPr>
          <w:rFonts w:ascii="Times New Roman" w:eastAsia="Times New Roman" w:hAnsi="Times New Roman" w:cs="Times New Roman"/>
          <w:sz w:val="24"/>
          <w:szCs w:val="24"/>
        </w:rPr>
        <w:t>,</w:t>
      </w:r>
      <w:r w:rsidRPr="00C76B33">
        <w:rPr>
          <w:rFonts w:ascii="Times New Roman" w:eastAsia="Times New Roman" w:hAnsi="Times New Roman" w:cs="Times New Roman"/>
          <w:sz w:val="24"/>
          <w:szCs w:val="24"/>
        </w:rPr>
        <w:t xml:space="preserve"> pp</w:t>
      </w:r>
      <w:r w:rsidR="00021484" w:rsidRPr="00021484">
        <w:rPr>
          <w:rFonts w:ascii="Times New Roman" w:eastAsia="Times New Roman" w:hAnsi="Times New Roman" w:cs="Times New Roman"/>
          <w:sz w:val="24"/>
          <w:szCs w:val="24"/>
        </w:rPr>
        <w:t xml:space="preserve"> 42.</w:t>
      </w:r>
    </w:p>
    <w:p w:rsidR="002E272D" w:rsidRPr="002E272D" w:rsidRDefault="00B72FD0" w:rsidP="00971CD9">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Van de Ven, AH, &amp; Sun, K 2011,</w:t>
      </w:r>
      <w:r w:rsidR="002E272D" w:rsidRPr="002E27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2E272D" w:rsidRPr="002E272D">
        <w:rPr>
          <w:rFonts w:ascii="Times New Roman" w:eastAsia="Times New Roman" w:hAnsi="Times New Roman" w:cs="Times New Roman"/>
          <w:sz w:val="24"/>
          <w:szCs w:val="24"/>
        </w:rPr>
        <w:t xml:space="preserve">Breakdowns in implementing models of organization change. </w:t>
      </w:r>
      <w:r w:rsidR="0004482E">
        <w:rPr>
          <w:rFonts w:ascii="Times New Roman" w:eastAsia="Times New Roman" w:hAnsi="Times New Roman" w:cs="Times New Roman"/>
          <w:sz w:val="24"/>
          <w:szCs w:val="24"/>
        </w:rPr>
        <w:tab/>
      </w:r>
      <w:r w:rsidR="002E272D" w:rsidRPr="002E272D">
        <w:rPr>
          <w:rFonts w:ascii="Times New Roman" w:eastAsia="Times New Roman" w:hAnsi="Times New Roman" w:cs="Times New Roman"/>
          <w:i/>
          <w:iCs/>
          <w:sz w:val="24"/>
          <w:szCs w:val="24"/>
        </w:rPr>
        <w:t>The Academy of Management Perspectives</w:t>
      </w:r>
      <w:r w:rsidR="002E272D" w:rsidRPr="002E27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Vol. </w:t>
      </w:r>
      <w:r w:rsidR="002E272D" w:rsidRPr="002E272D">
        <w:rPr>
          <w:rFonts w:ascii="Times New Roman" w:eastAsia="Times New Roman" w:hAnsi="Times New Roman" w:cs="Times New Roman"/>
          <w:i/>
          <w:iCs/>
          <w:sz w:val="24"/>
          <w:szCs w:val="24"/>
        </w:rPr>
        <w:t>25</w:t>
      </w:r>
      <w:r w:rsidR="0004482E">
        <w:rPr>
          <w:rFonts w:ascii="Times New Roman" w:eastAsia="Times New Roman" w:hAnsi="Times New Roman" w:cs="Times New Roman"/>
          <w:sz w:val="24"/>
          <w:szCs w:val="24"/>
        </w:rPr>
        <w:t>, no. 3</w:t>
      </w:r>
      <w:r w:rsidR="002E272D" w:rsidRPr="002E272D">
        <w:rPr>
          <w:rFonts w:ascii="Times New Roman" w:eastAsia="Times New Roman" w:hAnsi="Times New Roman" w:cs="Times New Roman"/>
          <w:sz w:val="24"/>
          <w:szCs w:val="24"/>
        </w:rPr>
        <w:t xml:space="preserve">, </w:t>
      </w:r>
      <w:r w:rsidR="0004482E">
        <w:rPr>
          <w:rFonts w:ascii="Times New Roman" w:eastAsia="Times New Roman" w:hAnsi="Times New Roman" w:cs="Times New Roman"/>
          <w:sz w:val="24"/>
          <w:szCs w:val="24"/>
        </w:rPr>
        <w:t xml:space="preserve">pp </w:t>
      </w:r>
      <w:r w:rsidR="002E272D" w:rsidRPr="002E272D">
        <w:rPr>
          <w:rFonts w:ascii="Times New Roman" w:eastAsia="Times New Roman" w:hAnsi="Times New Roman" w:cs="Times New Roman"/>
          <w:sz w:val="24"/>
          <w:szCs w:val="24"/>
        </w:rPr>
        <w:t>58-74.</w:t>
      </w:r>
    </w:p>
    <w:p w:rsidR="00021484" w:rsidRPr="00971CD9" w:rsidRDefault="00021484" w:rsidP="00971CD9">
      <w:pPr>
        <w:spacing w:line="480" w:lineRule="auto"/>
        <w:rPr>
          <w:rFonts w:ascii="Times New Roman" w:hAnsi="Times New Roman" w:cs="Times New Roman"/>
          <w:sz w:val="24"/>
          <w:szCs w:val="24"/>
        </w:rPr>
      </w:pPr>
    </w:p>
    <w:p w:rsidR="00B115A4" w:rsidRPr="00B115A4" w:rsidRDefault="00B115A4" w:rsidP="00B115A4">
      <w:pPr>
        <w:spacing w:line="480" w:lineRule="auto"/>
        <w:rPr>
          <w:rFonts w:ascii="Times New Roman" w:hAnsi="Times New Roman" w:cs="Times New Roman"/>
          <w:sz w:val="24"/>
          <w:szCs w:val="24"/>
        </w:rPr>
      </w:pPr>
    </w:p>
    <w:sectPr w:rsidR="00B115A4" w:rsidRPr="00B115A4" w:rsidSect="009C0C2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BD0" w:rsidRDefault="00FC2BD0" w:rsidP="00B115A4">
      <w:pPr>
        <w:spacing w:after="0" w:line="240" w:lineRule="auto"/>
      </w:pPr>
      <w:r>
        <w:separator/>
      </w:r>
    </w:p>
  </w:endnote>
  <w:endnote w:type="continuationSeparator" w:id="0">
    <w:p w:rsidR="00FC2BD0" w:rsidRDefault="00FC2BD0" w:rsidP="00B11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BD0" w:rsidRDefault="00FC2BD0" w:rsidP="00B115A4">
      <w:pPr>
        <w:spacing w:after="0" w:line="240" w:lineRule="auto"/>
      </w:pPr>
      <w:r>
        <w:separator/>
      </w:r>
    </w:p>
  </w:footnote>
  <w:footnote w:type="continuationSeparator" w:id="0">
    <w:p w:rsidR="00FC2BD0" w:rsidRDefault="00FC2BD0" w:rsidP="00B115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81547"/>
      <w:docPartObj>
        <w:docPartGallery w:val="Page Numbers (Top of Page)"/>
        <w:docPartUnique/>
      </w:docPartObj>
    </w:sdtPr>
    <w:sdtEndPr>
      <w:rPr>
        <w:rFonts w:ascii="Times New Roman" w:hAnsi="Times New Roman" w:cs="Times New Roman"/>
        <w:sz w:val="24"/>
        <w:szCs w:val="24"/>
      </w:rPr>
    </w:sdtEndPr>
    <w:sdtContent>
      <w:p w:rsidR="008E507E" w:rsidRPr="00B115A4" w:rsidRDefault="00F516A0" w:rsidP="00F578FF">
        <w:pPr>
          <w:pStyle w:val="Header"/>
          <w:spacing w:line="480" w:lineRule="auto"/>
          <w:jc w:val="right"/>
          <w:rPr>
            <w:rFonts w:ascii="Times New Roman" w:hAnsi="Times New Roman" w:cs="Times New Roman"/>
            <w:sz w:val="24"/>
            <w:szCs w:val="24"/>
          </w:rPr>
        </w:pPr>
        <w:r w:rsidRPr="00B115A4">
          <w:rPr>
            <w:rFonts w:ascii="Times New Roman" w:hAnsi="Times New Roman" w:cs="Times New Roman"/>
            <w:sz w:val="24"/>
            <w:szCs w:val="24"/>
          </w:rPr>
          <w:fldChar w:fldCharType="begin"/>
        </w:r>
        <w:r w:rsidR="008E507E" w:rsidRPr="00B115A4">
          <w:rPr>
            <w:rFonts w:ascii="Times New Roman" w:hAnsi="Times New Roman" w:cs="Times New Roman"/>
            <w:sz w:val="24"/>
            <w:szCs w:val="24"/>
          </w:rPr>
          <w:instrText xml:space="preserve"> PAGE   \* MERGEFORMAT </w:instrText>
        </w:r>
        <w:r w:rsidRPr="00B115A4">
          <w:rPr>
            <w:rFonts w:ascii="Times New Roman" w:hAnsi="Times New Roman" w:cs="Times New Roman"/>
            <w:sz w:val="24"/>
            <w:szCs w:val="24"/>
          </w:rPr>
          <w:fldChar w:fldCharType="separate"/>
        </w:r>
        <w:r w:rsidR="006D4664">
          <w:rPr>
            <w:rFonts w:ascii="Times New Roman" w:hAnsi="Times New Roman" w:cs="Times New Roman"/>
            <w:noProof/>
            <w:sz w:val="24"/>
            <w:szCs w:val="24"/>
          </w:rPr>
          <w:t>1</w:t>
        </w:r>
        <w:r w:rsidRPr="00B115A4">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D6C"/>
    <w:rsid w:val="000171A8"/>
    <w:rsid w:val="000177BD"/>
    <w:rsid w:val="00021484"/>
    <w:rsid w:val="00032257"/>
    <w:rsid w:val="00042D55"/>
    <w:rsid w:val="0004482E"/>
    <w:rsid w:val="0004670A"/>
    <w:rsid w:val="00075E35"/>
    <w:rsid w:val="000A5994"/>
    <w:rsid w:val="000C2C87"/>
    <w:rsid w:val="000F3DF1"/>
    <w:rsid w:val="000F6082"/>
    <w:rsid w:val="001217C9"/>
    <w:rsid w:val="00122057"/>
    <w:rsid w:val="00140A4E"/>
    <w:rsid w:val="001516D1"/>
    <w:rsid w:val="00157453"/>
    <w:rsid w:val="00163747"/>
    <w:rsid w:val="00193801"/>
    <w:rsid w:val="00197D30"/>
    <w:rsid w:val="001A40F3"/>
    <w:rsid w:val="001D293F"/>
    <w:rsid w:val="001D31B3"/>
    <w:rsid w:val="001D6B18"/>
    <w:rsid w:val="001E67E6"/>
    <w:rsid w:val="001F193D"/>
    <w:rsid w:val="001F1A35"/>
    <w:rsid w:val="00222C3E"/>
    <w:rsid w:val="0022366C"/>
    <w:rsid w:val="00223B8C"/>
    <w:rsid w:val="00226CEA"/>
    <w:rsid w:val="00232A59"/>
    <w:rsid w:val="0023620F"/>
    <w:rsid w:val="00237B67"/>
    <w:rsid w:val="00267157"/>
    <w:rsid w:val="002706E0"/>
    <w:rsid w:val="00277E41"/>
    <w:rsid w:val="002934CC"/>
    <w:rsid w:val="0029715A"/>
    <w:rsid w:val="002B5F4E"/>
    <w:rsid w:val="002B6EEA"/>
    <w:rsid w:val="002C1120"/>
    <w:rsid w:val="002D033B"/>
    <w:rsid w:val="002E272D"/>
    <w:rsid w:val="00311805"/>
    <w:rsid w:val="003125CD"/>
    <w:rsid w:val="00325DB4"/>
    <w:rsid w:val="00347E93"/>
    <w:rsid w:val="00351F5D"/>
    <w:rsid w:val="00356AD7"/>
    <w:rsid w:val="0036663B"/>
    <w:rsid w:val="003711BE"/>
    <w:rsid w:val="00375918"/>
    <w:rsid w:val="00387F68"/>
    <w:rsid w:val="00394D4B"/>
    <w:rsid w:val="00395C79"/>
    <w:rsid w:val="00396F2F"/>
    <w:rsid w:val="003D400A"/>
    <w:rsid w:val="00406D6C"/>
    <w:rsid w:val="00417695"/>
    <w:rsid w:val="00420EB0"/>
    <w:rsid w:val="00455056"/>
    <w:rsid w:val="0046071C"/>
    <w:rsid w:val="004659DB"/>
    <w:rsid w:val="0046785A"/>
    <w:rsid w:val="00474075"/>
    <w:rsid w:val="00487076"/>
    <w:rsid w:val="004947B8"/>
    <w:rsid w:val="004C61F7"/>
    <w:rsid w:val="004D3ED0"/>
    <w:rsid w:val="004D62CC"/>
    <w:rsid w:val="004F0FFF"/>
    <w:rsid w:val="004F2AB3"/>
    <w:rsid w:val="00534AF3"/>
    <w:rsid w:val="00544070"/>
    <w:rsid w:val="00550762"/>
    <w:rsid w:val="00572016"/>
    <w:rsid w:val="0057674C"/>
    <w:rsid w:val="00586506"/>
    <w:rsid w:val="005A2DBF"/>
    <w:rsid w:val="005A4387"/>
    <w:rsid w:val="005B0CF1"/>
    <w:rsid w:val="005B0D3E"/>
    <w:rsid w:val="005C4325"/>
    <w:rsid w:val="005F0826"/>
    <w:rsid w:val="005F3D29"/>
    <w:rsid w:val="00613D13"/>
    <w:rsid w:val="00614914"/>
    <w:rsid w:val="006217C9"/>
    <w:rsid w:val="006242AC"/>
    <w:rsid w:val="006416B3"/>
    <w:rsid w:val="0065778A"/>
    <w:rsid w:val="00657DD8"/>
    <w:rsid w:val="006647EA"/>
    <w:rsid w:val="006817D4"/>
    <w:rsid w:val="00686917"/>
    <w:rsid w:val="00694CA5"/>
    <w:rsid w:val="006B1C3D"/>
    <w:rsid w:val="006B1D66"/>
    <w:rsid w:val="006B45C3"/>
    <w:rsid w:val="006B68CC"/>
    <w:rsid w:val="006C0195"/>
    <w:rsid w:val="006C01E4"/>
    <w:rsid w:val="006D2CC1"/>
    <w:rsid w:val="006D4664"/>
    <w:rsid w:val="006F7BA1"/>
    <w:rsid w:val="00723C6C"/>
    <w:rsid w:val="007301AA"/>
    <w:rsid w:val="00761569"/>
    <w:rsid w:val="007974C4"/>
    <w:rsid w:val="007A0E1D"/>
    <w:rsid w:val="007A6031"/>
    <w:rsid w:val="007B0FA0"/>
    <w:rsid w:val="007B2BBE"/>
    <w:rsid w:val="007E11E1"/>
    <w:rsid w:val="007E51C7"/>
    <w:rsid w:val="007F1494"/>
    <w:rsid w:val="00822F4C"/>
    <w:rsid w:val="008416A4"/>
    <w:rsid w:val="008575EE"/>
    <w:rsid w:val="00861462"/>
    <w:rsid w:val="00885002"/>
    <w:rsid w:val="008B0311"/>
    <w:rsid w:val="008E507E"/>
    <w:rsid w:val="009002C3"/>
    <w:rsid w:val="0092141E"/>
    <w:rsid w:val="00922C2D"/>
    <w:rsid w:val="00940ECE"/>
    <w:rsid w:val="00943521"/>
    <w:rsid w:val="009456B1"/>
    <w:rsid w:val="009631A8"/>
    <w:rsid w:val="00963341"/>
    <w:rsid w:val="00971530"/>
    <w:rsid w:val="00971CD9"/>
    <w:rsid w:val="009741E1"/>
    <w:rsid w:val="00976385"/>
    <w:rsid w:val="00981B60"/>
    <w:rsid w:val="0098534F"/>
    <w:rsid w:val="009C088E"/>
    <w:rsid w:val="009C0C2C"/>
    <w:rsid w:val="009C373C"/>
    <w:rsid w:val="009C7304"/>
    <w:rsid w:val="009E572D"/>
    <w:rsid w:val="009F53C1"/>
    <w:rsid w:val="009F6429"/>
    <w:rsid w:val="00A43186"/>
    <w:rsid w:val="00A44492"/>
    <w:rsid w:val="00A4704A"/>
    <w:rsid w:val="00A75DF6"/>
    <w:rsid w:val="00A84F0F"/>
    <w:rsid w:val="00A972EE"/>
    <w:rsid w:val="00AA48F6"/>
    <w:rsid w:val="00AD7164"/>
    <w:rsid w:val="00AE05FC"/>
    <w:rsid w:val="00AE0C73"/>
    <w:rsid w:val="00AF5DF4"/>
    <w:rsid w:val="00B115A4"/>
    <w:rsid w:val="00B17BFB"/>
    <w:rsid w:val="00B2276D"/>
    <w:rsid w:val="00B33385"/>
    <w:rsid w:val="00B445F7"/>
    <w:rsid w:val="00B64F0E"/>
    <w:rsid w:val="00B66297"/>
    <w:rsid w:val="00B70638"/>
    <w:rsid w:val="00B717EA"/>
    <w:rsid w:val="00B71ED2"/>
    <w:rsid w:val="00B723D9"/>
    <w:rsid w:val="00B72FD0"/>
    <w:rsid w:val="00B8590A"/>
    <w:rsid w:val="00B9677E"/>
    <w:rsid w:val="00B97CDC"/>
    <w:rsid w:val="00BA66C9"/>
    <w:rsid w:val="00BC7956"/>
    <w:rsid w:val="00BD62D3"/>
    <w:rsid w:val="00C10CF7"/>
    <w:rsid w:val="00C1126D"/>
    <w:rsid w:val="00C202B5"/>
    <w:rsid w:val="00C433F6"/>
    <w:rsid w:val="00C76B33"/>
    <w:rsid w:val="00C867DE"/>
    <w:rsid w:val="00CA3099"/>
    <w:rsid w:val="00CE25AF"/>
    <w:rsid w:val="00CF7F13"/>
    <w:rsid w:val="00D00D00"/>
    <w:rsid w:val="00D0211C"/>
    <w:rsid w:val="00D03797"/>
    <w:rsid w:val="00D170C3"/>
    <w:rsid w:val="00D2324B"/>
    <w:rsid w:val="00D35113"/>
    <w:rsid w:val="00D4599E"/>
    <w:rsid w:val="00D50471"/>
    <w:rsid w:val="00D51B1D"/>
    <w:rsid w:val="00D75434"/>
    <w:rsid w:val="00D81597"/>
    <w:rsid w:val="00D81AE0"/>
    <w:rsid w:val="00D974FB"/>
    <w:rsid w:val="00DA3111"/>
    <w:rsid w:val="00DA32DE"/>
    <w:rsid w:val="00DB69C4"/>
    <w:rsid w:val="00DC27A2"/>
    <w:rsid w:val="00DF2611"/>
    <w:rsid w:val="00E01544"/>
    <w:rsid w:val="00E163D0"/>
    <w:rsid w:val="00E1748E"/>
    <w:rsid w:val="00E506DB"/>
    <w:rsid w:val="00E719CF"/>
    <w:rsid w:val="00E9755F"/>
    <w:rsid w:val="00E97DFE"/>
    <w:rsid w:val="00EA6846"/>
    <w:rsid w:val="00EE03ED"/>
    <w:rsid w:val="00EF697E"/>
    <w:rsid w:val="00F029B1"/>
    <w:rsid w:val="00F16735"/>
    <w:rsid w:val="00F369E2"/>
    <w:rsid w:val="00F51580"/>
    <w:rsid w:val="00F516A0"/>
    <w:rsid w:val="00F578FF"/>
    <w:rsid w:val="00F60B47"/>
    <w:rsid w:val="00F65179"/>
    <w:rsid w:val="00F73E6F"/>
    <w:rsid w:val="00F8184C"/>
    <w:rsid w:val="00F837CB"/>
    <w:rsid w:val="00F85795"/>
    <w:rsid w:val="00F906BE"/>
    <w:rsid w:val="00FC2BD0"/>
    <w:rsid w:val="00FF2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F795A6-CB59-4668-892A-4DF84ED87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C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15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15A4"/>
  </w:style>
  <w:style w:type="paragraph" w:styleId="Footer">
    <w:name w:val="footer"/>
    <w:basedOn w:val="Normal"/>
    <w:link w:val="FooterChar"/>
    <w:uiPriority w:val="99"/>
    <w:semiHidden/>
    <w:unhideWhenUsed/>
    <w:rsid w:val="00B115A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115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666545">
      <w:bodyDiv w:val="1"/>
      <w:marLeft w:val="0"/>
      <w:marRight w:val="0"/>
      <w:marTop w:val="0"/>
      <w:marBottom w:val="0"/>
      <w:divBdr>
        <w:top w:val="none" w:sz="0" w:space="0" w:color="auto"/>
        <w:left w:val="none" w:sz="0" w:space="0" w:color="auto"/>
        <w:bottom w:val="none" w:sz="0" w:space="0" w:color="auto"/>
        <w:right w:val="none" w:sz="0" w:space="0" w:color="auto"/>
      </w:divBdr>
      <w:divsChild>
        <w:div w:id="1476681962">
          <w:marLeft w:val="0"/>
          <w:marRight w:val="0"/>
          <w:marTop w:val="0"/>
          <w:marBottom w:val="0"/>
          <w:divBdr>
            <w:top w:val="none" w:sz="0" w:space="0" w:color="auto"/>
            <w:left w:val="none" w:sz="0" w:space="0" w:color="auto"/>
            <w:bottom w:val="none" w:sz="0" w:space="0" w:color="auto"/>
            <w:right w:val="none" w:sz="0" w:space="0" w:color="auto"/>
          </w:divBdr>
        </w:div>
      </w:divsChild>
    </w:div>
    <w:div w:id="437143150">
      <w:bodyDiv w:val="1"/>
      <w:marLeft w:val="0"/>
      <w:marRight w:val="0"/>
      <w:marTop w:val="0"/>
      <w:marBottom w:val="0"/>
      <w:divBdr>
        <w:top w:val="none" w:sz="0" w:space="0" w:color="auto"/>
        <w:left w:val="none" w:sz="0" w:space="0" w:color="auto"/>
        <w:bottom w:val="none" w:sz="0" w:space="0" w:color="auto"/>
        <w:right w:val="none" w:sz="0" w:space="0" w:color="auto"/>
      </w:divBdr>
      <w:divsChild>
        <w:div w:id="733895587">
          <w:marLeft w:val="0"/>
          <w:marRight w:val="0"/>
          <w:marTop w:val="0"/>
          <w:marBottom w:val="0"/>
          <w:divBdr>
            <w:top w:val="none" w:sz="0" w:space="0" w:color="auto"/>
            <w:left w:val="none" w:sz="0" w:space="0" w:color="auto"/>
            <w:bottom w:val="none" w:sz="0" w:space="0" w:color="auto"/>
            <w:right w:val="none" w:sz="0" w:space="0" w:color="auto"/>
          </w:divBdr>
        </w:div>
      </w:divsChild>
    </w:div>
    <w:div w:id="465002608">
      <w:bodyDiv w:val="1"/>
      <w:marLeft w:val="0"/>
      <w:marRight w:val="0"/>
      <w:marTop w:val="0"/>
      <w:marBottom w:val="0"/>
      <w:divBdr>
        <w:top w:val="none" w:sz="0" w:space="0" w:color="auto"/>
        <w:left w:val="none" w:sz="0" w:space="0" w:color="auto"/>
        <w:bottom w:val="none" w:sz="0" w:space="0" w:color="auto"/>
        <w:right w:val="none" w:sz="0" w:space="0" w:color="auto"/>
      </w:divBdr>
      <w:divsChild>
        <w:div w:id="857893342">
          <w:marLeft w:val="0"/>
          <w:marRight w:val="0"/>
          <w:marTop w:val="0"/>
          <w:marBottom w:val="0"/>
          <w:divBdr>
            <w:top w:val="none" w:sz="0" w:space="0" w:color="auto"/>
            <w:left w:val="none" w:sz="0" w:space="0" w:color="auto"/>
            <w:bottom w:val="none" w:sz="0" w:space="0" w:color="auto"/>
            <w:right w:val="none" w:sz="0" w:space="0" w:color="auto"/>
          </w:divBdr>
        </w:div>
      </w:divsChild>
    </w:div>
    <w:div w:id="474685022">
      <w:bodyDiv w:val="1"/>
      <w:marLeft w:val="0"/>
      <w:marRight w:val="0"/>
      <w:marTop w:val="0"/>
      <w:marBottom w:val="0"/>
      <w:divBdr>
        <w:top w:val="none" w:sz="0" w:space="0" w:color="auto"/>
        <w:left w:val="none" w:sz="0" w:space="0" w:color="auto"/>
        <w:bottom w:val="none" w:sz="0" w:space="0" w:color="auto"/>
        <w:right w:val="none" w:sz="0" w:space="0" w:color="auto"/>
      </w:divBdr>
      <w:divsChild>
        <w:div w:id="1619214541">
          <w:marLeft w:val="0"/>
          <w:marRight w:val="0"/>
          <w:marTop w:val="0"/>
          <w:marBottom w:val="0"/>
          <w:divBdr>
            <w:top w:val="none" w:sz="0" w:space="0" w:color="auto"/>
            <w:left w:val="none" w:sz="0" w:space="0" w:color="auto"/>
            <w:bottom w:val="none" w:sz="0" w:space="0" w:color="auto"/>
            <w:right w:val="none" w:sz="0" w:space="0" w:color="auto"/>
          </w:divBdr>
        </w:div>
      </w:divsChild>
    </w:div>
    <w:div w:id="626394126">
      <w:bodyDiv w:val="1"/>
      <w:marLeft w:val="0"/>
      <w:marRight w:val="0"/>
      <w:marTop w:val="0"/>
      <w:marBottom w:val="0"/>
      <w:divBdr>
        <w:top w:val="none" w:sz="0" w:space="0" w:color="auto"/>
        <w:left w:val="none" w:sz="0" w:space="0" w:color="auto"/>
        <w:bottom w:val="none" w:sz="0" w:space="0" w:color="auto"/>
        <w:right w:val="none" w:sz="0" w:space="0" w:color="auto"/>
      </w:divBdr>
      <w:divsChild>
        <w:div w:id="576747346">
          <w:marLeft w:val="0"/>
          <w:marRight w:val="0"/>
          <w:marTop w:val="0"/>
          <w:marBottom w:val="0"/>
          <w:divBdr>
            <w:top w:val="none" w:sz="0" w:space="0" w:color="auto"/>
            <w:left w:val="none" w:sz="0" w:space="0" w:color="auto"/>
            <w:bottom w:val="none" w:sz="0" w:space="0" w:color="auto"/>
            <w:right w:val="none" w:sz="0" w:space="0" w:color="auto"/>
          </w:divBdr>
        </w:div>
      </w:divsChild>
    </w:div>
    <w:div w:id="1583446581">
      <w:bodyDiv w:val="1"/>
      <w:marLeft w:val="0"/>
      <w:marRight w:val="0"/>
      <w:marTop w:val="0"/>
      <w:marBottom w:val="0"/>
      <w:divBdr>
        <w:top w:val="none" w:sz="0" w:space="0" w:color="auto"/>
        <w:left w:val="none" w:sz="0" w:space="0" w:color="auto"/>
        <w:bottom w:val="none" w:sz="0" w:space="0" w:color="auto"/>
        <w:right w:val="none" w:sz="0" w:space="0" w:color="auto"/>
      </w:divBdr>
      <w:divsChild>
        <w:div w:id="256988792">
          <w:marLeft w:val="0"/>
          <w:marRight w:val="0"/>
          <w:marTop w:val="0"/>
          <w:marBottom w:val="0"/>
          <w:divBdr>
            <w:top w:val="none" w:sz="0" w:space="0" w:color="auto"/>
            <w:left w:val="none" w:sz="0" w:space="0" w:color="auto"/>
            <w:bottom w:val="none" w:sz="0" w:space="0" w:color="auto"/>
            <w:right w:val="none" w:sz="0" w:space="0" w:color="auto"/>
          </w:divBdr>
        </w:div>
      </w:divsChild>
    </w:div>
    <w:div w:id="1860198989">
      <w:bodyDiv w:val="1"/>
      <w:marLeft w:val="0"/>
      <w:marRight w:val="0"/>
      <w:marTop w:val="0"/>
      <w:marBottom w:val="0"/>
      <w:divBdr>
        <w:top w:val="none" w:sz="0" w:space="0" w:color="auto"/>
        <w:left w:val="none" w:sz="0" w:space="0" w:color="auto"/>
        <w:bottom w:val="none" w:sz="0" w:space="0" w:color="auto"/>
        <w:right w:val="none" w:sz="0" w:space="0" w:color="auto"/>
      </w:divBdr>
      <w:divsChild>
        <w:div w:id="1994213671">
          <w:marLeft w:val="0"/>
          <w:marRight w:val="0"/>
          <w:marTop w:val="0"/>
          <w:marBottom w:val="0"/>
          <w:divBdr>
            <w:top w:val="none" w:sz="0" w:space="0" w:color="auto"/>
            <w:left w:val="none" w:sz="0" w:space="0" w:color="auto"/>
            <w:bottom w:val="none" w:sz="0" w:space="0" w:color="auto"/>
            <w:right w:val="none" w:sz="0" w:space="0" w:color="auto"/>
          </w:divBdr>
        </w:div>
      </w:divsChild>
    </w:div>
    <w:div w:id="2137409165">
      <w:bodyDiv w:val="1"/>
      <w:marLeft w:val="0"/>
      <w:marRight w:val="0"/>
      <w:marTop w:val="0"/>
      <w:marBottom w:val="0"/>
      <w:divBdr>
        <w:top w:val="none" w:sz="0" w:space="0" w:color="auto"/>
        <w:left w:val="none" w:sz="0" w:space="0" w:color="auto"/>
        <w:bottom w:val="none" w:sz="0" w:space="0" w:color="auto"/>
        <w:right w:val="none" w:sz="0" w:space="0" w:color="auto"/>
      </w:divBdr>
      <w:divsChild>
        <w:div w:id="5795628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2300</Words>
  <Characters>13114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Alfred Juma</cp:lastModifiedBy>
  <cp:revision>2</cp:revision>
  <dcterms:created xsi:type="dcterms:W3CDTF">2017-07-14T07:51:00Z</dcterms:created>
  <dcterms:modified xsi:type="dcterms:W3CDTF">2017-07-14T07:51:00Z</dcterms:modified>
</cp:coreProperties>
</file>